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DBDB" w14:textId="77777777" w:rsidR="005605DE" w:rsidRDefault="005605DE" w:rsidP="00FA7C51">
      <w:pPr>
        <w:ind w:right="1043"/>
        <w:rPr>
          <w:b/>
          <w:sz w:val="28"/>
          <w:u w:val="single"/>
        </w:rPr>
      </w:pPr>
    </w:p>
    <w:p w14:paraId="26DBDBDC" w14:textId="374CE600"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</w:t>
      </w:r>
      <w:r w:rsidR="00297DAF">
        <w:rPr>
          <w:b/>
          <w:sz w:val="28"/>
          <w:u w:val="single"/>
        </w:rPr>
        <w:t>1</w:t>
      </w:r>
      <w:r w:rsidR="0065266B">
        <w:rPr>
          <w:b/>
          <w:sz w:val="28"/>
          <w:u w:val="single"/>
        </w:rPr>
        <w:t>9</w:t>
      </w:r>
      <w:r w:rsidR="00FF2684">
        <w:rPr>
          <w:b/>
          <w:sz w:val="28"/>
          <w:u w:val="single"/>
        </w:rPr>
        <w:t>7</w:t>
      </w:r>
    </w:p>
    <w:p w14:paraId="26DBDBDD" w14:textId="77777777" w:rsidR="00FA7C51" w:rsidRDefault="00FA7C51" w:rsidP="0065266B"/>
    <w:p w14:paraId="26DBDBDE" w14:textId="09D622DF" w:rsidR="00FA7C51" w:rsidRDefault="00FA7C51" w:rsidP="00FA7C51"/>
    <w:p w14:paraId="77048479" w14:textId="15107B28" w:rsidR="0065266B" w:rsidRPr="0065266B" w:rsidRDefault="00AD0F73" w:rsidP="00FA7C51">
      <w:pPr>
        <w:rPr>
          <w:b/>
        </w:rPr>
      </w:pPr>
      <w:r>
        <w:rPr>
          <w:b/>
        </w:rPr>
        <w:t>Decreto 551</w:t>
      </w:r>
      <w:r w:rsidR="00310A6D">
        <w:rPr>
          <w:b/>
        </w:rPr>
        <w:t>/2023</w:t>
      </w:r>
      <w:r>
        <w:rPr>
          <w:b/>
        </w:rPr>
        <w:t xml:space="preserve"> </w:t>
      </w:r>
      <w:r w:rsidR="0065266B">
        <w:rPr>
          <w:b/>
        </w:rPr>
        <w:t>PEN</w:t>
      </w:r>
    </w:p>
    <w:p w14:paraId="28DFBD2F" w14:textId="36C8842D" w:rsidR="0065266B" w:rsidRPr="0065266B" w:rsidRDefault="0065266B" w:rsidP="0065266B">
      <w:pPr>
        <w:rPr>
          <w:b/>
        </w:rPr>
      </w:pPr>
      <w:r w:rsidRPr="0065266B">
        <w:rPr>
          <w:b/>
        </w:rPr>
        <w:t xml:space="preserve">Fecha de Norma: </w:t>
      </w:r>
      <w:r>
        <w:rPr>
          <w:b/>
        </w:rPr>
        <w:t>25/10</w:t>
      </w:r>
      <w:r w:rsidRPr="0065266B">
        <w:rPr>
          <w:b/>
        </w:rPr>
        <w:t>/2023</w:t>
      </w:r>
    </w:p>
    <w:p w14:paraId="2A698440" w14:textId="5E0C7238" w:rsidR="0065266B" w:rsidRPr="0065266B" w:rsidRDefault="0065266B" w:rsidP="0065266B">
      <w:pPr>
        <w:rPr>
          <w:b/>
        </w:rPr>
      </w:pPr>
      <w:r>
        <w:rPr>
          <w:b/>
        </w:rPr>
        <w:t>Boletín Oficial: 26/10</w:t>
      </w:r>
      <w:r w:rsidRPr="0065266B">
        <w:rPr>
          <w:b/>
        </w:rPr>
        <w:t>/2023</w:t>
      </w:r>
    </w:p>
    <w:p w14:paraId="57909EAC" w14:textId="5BF50759" w:rsidR="0065266B" w:rsidRDefault="0065266B" w:rsidP="00FA7C51"/>
    <w:p w14:paraId="6227B88C" w14:textId="77777777" w:rsidR="0065266B" w:rsidRDefault="0065266B" w:rsidP="00FA7C51"/>
    <w:p w14:paraId="26DBDBDF" w14:textId="55F9DB2E" w:rsidR="00FA7C51" w:rsidRPr="0065266B" w:rsidRDefault="006B1473" w:rsidP="0065266B">
      <w:pPr>
        <w:rPr>
          <w:b/>
        </w:rPr>
      </w:pPr>
      <w:r w:rsidRPr="0065266B">
        <w:rPr>
          <w:b/>
        </w:rPr>
        <w:t xml:space="preserve">Resolución General N° </w:t>
      </w:r>
      <w:r w:rsidR="0065266B">
        <w:rPr>
          <w:b/>
        </w:rPr>
        <w:t>5440</w:t>
      </w:r>
      <w:r w:rsidR="00AD0F73">
        <w:rPr>
          <w:b/>
        </w:rPr>
        <w:t xml:space="preserve"> </w:t>
      </w:r>
      <w:r w:rsidR="00FA7C51" w:rsidRPr="0065266B">
        <w:rPr>
          <w:b/>
        </w:rPr>
        <w:t>AFIP</w:t>
      </w:r>
    </w:p>
    <w:p w14:paraId="26DBDBE0" w14:textId="3C2BB6B8" w:rsidR="00FA7C51" w:rsidRPr="0065266B" w:rsidRDefault="00FA7C51" w:rsidP="0065266B">
      <w:pPr>
        <w:rPr>
          <w:b/>
        </w:rPr>
      </w:pPr>
      <w:r w:rsidRPr="0065266B">
        <w:rPr>
          <w:b/>
        </w:rPr>
        <w:t xml:space="preserve">Fecha de Norma: </w:t>
      </w:r>
      <w:r w:rsidR="0065266B">
        <w:rPr>
          <w:b/>
        </w:rPr>
        <w:t>31/10/</w:t>
      </w:r>
      <w:r w:rsidRPr="0065266B">
        <w:rPr>
          <w:b/>
        </w:rPr>
        <w:t>20</w:t>
      </w:r>
      <w:r w:rsidR="00297DAF" w:rsidRPr="0065266B">
        <w:rPr>
          <w:b/>
        </w:rPr>
        <w:t>23</w:t>
      </w:r>
    </w:p>
    <w:p w14:paraId="26DBDBE1" w14:textId="4F84F877" w:rsidR="00FA7C51" w:rsidRPr="0065266B" w:rsidRDefault="006B1473" w:rsidP="0065266B">
      <w:pPr>
        <w:rPr>
          <w:b/>
        </w:rPr>
      </w:pPr>
      <w:r w:rsidRPr="0065266B">
        <w:rPr>
          <w:b/>
        </w:rPr>
        <w:t xml:space="preserve">Boletín Oficial: </w:t>
      </w:r>
      <w:r w:rsidR="0065266B">
        <w:rPr>
          <w:b/>
        </w:rPr>
        <w:t>01/11</w:t>
      </w:r>
      <w:r w:rsidR="00FA7C51" w:rsidRPr="0065266B">
        <w:rPr>
          <w:b/>
        </w:rPr>
        <w:t>/20</w:t>
      </w:r>
      <w:r w:rsidR="00A1289D" w:rsidRPr="0065266B">
        <w:rPr>
          <w:b/>
        </w:rPr>
        <w:t>23</w:t>
      </w:r>
    </w:p>
    <w:p w14:paraId="26DBDBE2" w14:textId="77777777" w:rsidR="00FA7C51" w:rsidRPr="00C820CE" w:rsidRDefault="00FA7C51" w:rsidP="0065266B"/>
    <w:p w14:paraId="26DBDBE3" w14:textId="77777777" w:rsidR="0023552A" w:rsidRPr="00C820CE" w:rsidRDefault="0023552A" w:rsidP="0065266B"/>
    <w:p w14:paraId="26DBDBE4" w14:textId="05823AAB" w:rsidR="00FA7C51" w:rsidRPr="0065266B" w:rsidRDefault="004D41D3" w:rsidP="00AE2934">
      <w:pPr>
        <w:jc w:val="both"/>
        <w:rPr>
          <w:b/>
          <w:u w:val="single"/>
        </w:rPr>
      </w:pPr>
      <w:r>
        <w:rPr>
          <w:b/>
          <w:u w:val="single"/>
        </w:rPr>
        <w:t>Pró</w:t>
      </w:r>
      <w:r w:rsidR="008A06B6">
        <w:rPr>
          <w:b/>
          <w:u w:val="single"/>
        </w:rPr>
        <w:t xml:space="preserve">rroga. </w:t>
      </w:r>
      <w:r w:rsidR="00E20DBE" w:rsidRPr="0065266B">
        <w:rPr>
          <w:b/>
          <w:u w:val="single"/>
        </w:rPr>
        <w:t xml:space="preserve">Reglamentación de Beneficios fiscales que la AFIP otorga para aquellos sujetos que suscriban </w:t>
      </w:r>
      <w:r w:rsidRPr="0065266B">
        <w:rPr>
          <w:b/>
          <w:u w:val="single"/>
        </w:rPr>
        <w:t>con la Secretaría de Comercio</w:t>
      </w:r>
      <w:r>
        <w:rPr>
          <w:b/>
          <w:u w:val="single"/>
        </w:rPr>
        <w:t xml:space="preserve">, </w:t>
      </w:r>
      <w:r w:rsidR="00E20DBE" w:rsidRPr="0065266B">
        <w:rPr>
          <w:b/>
          <w:u w:val="single"/>
        </w:rPr>
        <w:t xml:space="preserve">acuerdos de precios </w:t>
      </w:r>
      <w:r>
        <w:rPr>
          <w:b/>
          <w:u w:val="single"/>
        </w:rPr>
        <w:t>para el mercado local.</w:t>
      </w:r>
      <w:r w:rsidR="00E20DBE" w:rsidRPr="0065266B">
        <w:rPr>
          <w:b/>
          <w:u w:val="single"/>
        </w:rPr>
        <w:t xml:space="preserve"> </w:t>
      </w:r>
    </w:p>
    <w:p w14:paraId="26DBDBE5" w14:textId="77777777" w:rsidR="00C57BB8" w:rsidRPr="001E3986" w:rsidRDefault="00C57BB8" w:rsidP="005605DE">
      <w:pPr>
        <w:ind w:right="-2"/>
        <w:jc w:val="both"/>
        <w:rPr>
          <w:highlight w:val="yellow"/>
        </w:rPr>
      </w:pPr>
    </w:p>
    <w:p w14:paraId="26DBDBE9" w14:textId="50763D74" w:rsidR="00A746E3" w:rsidRDefault="00A746E3" w:rsidP="005605DE">
      <w:pPr>
        <w:ind w:right="-2"/>
        <w:jc w:val="both"/>
      </w:pPr>
    </w:p>
    <w:p w14:paraId="63207AA2" w14:textId="0D54E255" w:rsidR="00A700EC" w:rsidRDefault="00A700EC" w:rsidP="005605DE">
      <w:pPr>
        <w:ind w:right="-2"/>
        <w:jc w:val="both"/>
      </w:pPr>
      <w:r>
        <w:t xml:space="preserve">El </w:t>
      </w:r>
      <w:r w:rsidRPr="00A700EC">
        <w:t>26</w:t>
      </w:r>
      <w:r w:rsidR="00E7373F">
        <w:t>/10/2023 s</w:t>
      </w:r>
      <w:r w:rsidRPr="00A700EC">
        <w:t>e publicó en el Boletín Oficial el D</w:t>
      </w:r>
      <w:r w:rsidR="00E7373F">
        <w:t xml:space="preserve">ecreto </w:t>
      </w:r>
      <w:r w:rsidRPr="00A700EC">
        <w:t>551/2023 que extendió al 31 de diciembre de 2023 la vigencia del D</w:t>
      </w:r>
      <w:r w:rsidR="00E7373F">
        <w:t xml:space="preserve">ecreto </w:t>
      </w:r>
      <w:r w:rsidRPr="00A700EC">
        <w:t>433/2023 que estableció diferentes beneficios para aquellos sujetos que suscriban acuerdos de precios.</w:t>
      </w:r>
    </w:p>
    <w:p w14:paraId="380C71CB" w14:textId="77777777" w:rsidR="00A700EC" w:rsidRDefault="00A700EC" w:rsidP="005605DE">
      <w:pPr>
        <w:ind w:right="-2"/>
        <w:jc w:val="both"/>
      </w:pPr>
    </w:p>
    <w:p w14:paraId="75C205C3" w14:textId="0EEC075E" w:rsidR="00A700EC" w:rsidRPr="00E7373F" w:rsidRDefault="00A700EC" w:rsidP="00A700EC">
      <w:pPr>
        <w:ind w:right="-2"/>
        <w:jc w:val="both"/>
        <w:rPr>
          <w:lang w:val="es-AR"/>
        </w:rPr>
      </w:pPr>
      <w:r w:rsidRPr="003009B5">
        <w:rPr>
          <w:szCs w:val="24"/>
        </w:rPr>
        <w:t>A t</w:t>
      </w:r>
      <w:r>
        <w:rPr>
          <w:szCs w:val="24"/>
        </w:rPr>
        <w:t>ravés de la Resolución General 5440/2023</w:t>
      </w:r>
      <w:r w:rsidRPr="003009B5">
        <w:rPr>
          <w:szCs w:val="24"/>
        </w:rPr>
        <w:t xml:space="preserve"> la </w:t>
      </w:r>
      <w:r w:rsidRPr="00A700EC">
        <w:rPr>
          <w:szCs w:val="24"/>
        </w:rPr>
        <w:t xml:space="preserve">Administración Federal </w:t>
      </w:r>
      <w:r w:rsidR="00B66D9E">
        <w:rPr>
          <w:szCs w:val="24"/>
        </w:rPr>
        <w:t>d</w:t>
      </w:r>
      <w:r w:rsidRPr="00A700EC">
        <w:rPr>
          <w:szCs w:val="24"/>
        </w:rPr>
        <w:t>e Ingresos Público</w:t>
      </w:r>
      <w:r>
        <w:rPr>
          <w:szCs w:val="24"/>
        </w:rPr>
        <w:t xml:space="preserve">s </w:t>
      </w:r>
      <w:r w:rsidR="00E7373F" w:rsidRPr="00E7373F">
        <w:rPr>
          <w:szCs w:val="24"/>
        </w:rPr>
        <w:t>realizó las adecuaciones necesarias en la reglamentación de estos beneficios a los fines de</w:t>
      </w:r>
      <w:r w:rsidR="00E7373F">
        <w:rPr>
          <w:b/>
          <w:szCs w:val="24"/>
        </w:rPr>
        <w:t xml:space="preserve"> extender la vigencia de los mismo</w:t>
      </w:r>
      <w:r w:rsidR="00C820CE">
        <w:rPr>
          <w:b/>
          <w:szCs w:val="24"/>
        </w:rPr>
        <w:t xml:space="preserve"> hasta e</w:t>
      </w:r>
      <w:r>
        <w:rPr>
          <w:b/>
          <w:szCs w:val="24"/>
        </w:rPr>
        <w:t>l 31/12/</w:t>
      </w:r>
      <w:r w:rsidR="00E7373F">
        <w:rPr>
          <w:b/>
          <w:szCs w:val="24"/>
        </w:rPr>
        <w:t>2023</w:t>
      </w:r>
      <w:r w:rsidR="00E7373F" w:rsidRPr="00E7373F">
        <w:rPr>
          <w:szCs w:val="24"/>
        </w:rPr>
        <w:t>. (ver Circular</w:t>
      </w:r>
      <w:r w:rsidR="004D41D3">
        <w:rPr>
          <w:szCs w:val="24"/>
        </w:rPr>
        <w:t xml:space="preserve"> Impositiva</w:t>
      </w:r>
      <w:r w:rsidR="00E7373F" w:rsidRPr="00E7373F">
        <w:rPr>
          <w:szCs w:val="24"/>
        </w:rPr>
        <w:t xml:space="preserve"> nro. </w:t>
      </w:r>
      <w:r w:rsidR="00E7373F">
        <w:rPr>
          <w:szCs w:val="24"/>
        </w:rPr>
        <w:t>1188</w:t>
      </w:r>
      <w:r w:rsidR="00E7373F" w:rsidRPr="00E7373F">
        <w:rPr>
          <w:szCs w:val="24"/>
        </w:rPr>
        <w:t>).</w:t>
      </w:r>
    </w:p>
    <w:p w14:paraId="76C44E06" w14:textId="63F223CE" w:rsidR="00C820CE" w:rsidRDefault="00C820CE" w:rsidP="00C820CE"/>
    <w:p w14:paraId="5B5477C4" w14:textId="5283838D" w:rsidR="00C820CE" w:rsidRDefault="00C820CE" w:rsidP="00C820CE"/>
    <w:p w14:paraId="45827E33" w14:textId="0BF5F2AD" w:rsidR="00E7373F" w:rsidRPr="009525A8" w:rsidRDefault="009525A8" w:rsidP="00E7373F">
      <w:pPr>
        <w:ind w:right="-2"/>
        <w:jc w:val="both"/>
        <w:rPr>
          <w:u w:val="single"/>
        </w:rPr>
      </w:pPr>
      <w:r w:rsidRPr="009525A8">
        <w:rPr>
          <w:u w:val="single"/>
        </w:rPr>
        <w:t>Las</w:t>
      </w:r>
      <w:r w:rsidR="00E7373F" w:rsidRPr="009525A8">
        <w:rPr>
          <w:u w:val="single"/>
        </w:rPr>
        <w:t xml:space="preserve"> adecuaciones que </w:t>
      </w:r>
      <w:r w:rsidRPr="009525A8">
        <w:rPr>
          <w:u w:val="single"/>
        </w:rPr>
        <w:t>realiza</w:t>
      </w:r>
      <w:r>
        <w:rPr>
          <w:u w:val="single"/>
        </w:rPr>
        <w:t xml:space="preserve"> la RG </w:t>
      </w:r>
      <w:r w:rsidRPr="009525A8">
        <w:rPr>
          <w:u w:val="single"/>
        </w:rPr>
        <w:t>5440</w:t>
      </w:r>
      <w:r>
        <w:rPr>
          <w:u w:val="single"/>
        </w:rPr>
        <w:t>/23</w:t>
      </w:r>
      <w:r w:rsidRPr="009525A8">
        <w:rPr>
          <w:u w:val="single"/>
        </w:rPr>
        <w:t xml:space="preserve"> son las siguientes:</w:t>
      </w:r>
    </w:p>
    <w:p w14:paraId="4C449E0F" w14:textId="77777777" w:rsidR="00C820CE" w:rsidRDefault="00C820CE" w:rsidP="00C820CE"/>
    <w:p w14:paraId="71E55869" w14:textId="119B10ED" w:rsidR="00E7373F" w:rsidRPr="00E358BE" w:rsidRDefault="00E7373F" w:rsidP="00E7373F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7373F">
        <w:rPr>
          <w:b/>
          <w:u w:val="single"/>
        </w:rPr>
        <w:t>Impuesto PAIS</w:t>
      </w:r>
    </w:p>
    <w:p w14:paraId="389A973C" w14:textId="77777777" w:rsidR="00C820CE" w:rsidRDefault="00C820CE" w:rsidP="00C820CE"/>
    <w:p w14:paraId="3D33461E" w14:textId="77777777" w:rsidR="003C154A" w:rsidRDefault="00E7373F" w:rsidP="003C154A">
      <w:pPr>
        <w:ind w:right="-2"/>
        <w:jc w:val="both"/>
      </w:pPr>
      <w:r>
        <w:t>Se extiende al 31 de diciembre de 2023, inclusive, la suspensión de la aplicación de la percepción del</w:t>
      </w:r>
      <w:r w:rsidR="003C154A">
        <w:t xml:space="preserve"> impuesto PAIS y pago a cuenta,</w:t>
      </w:r>
      <w:r>
        <w:t xml:space="preserve"> </w:t>
      </w:r>
      <w:r w:rsidR="003C154A" w:rsidRPr="000B53AE">
        <w:t>para las operaciones de importación correspondientes a las posiciones arancelarias de la Nomenclatura Común del Mercosur (NCM) que establezca el Ministerio de Economía o quien este designe, en cada uno de los acuerdos que suscriban los sujetos alcanzados.</w:t>
      </w:r>
    </w:p>
    <w:p w14:paraId="28130974" w14:textId="2F85DB1A" w:rsidR="00E7373F" w:rsidRDefault="00E7373F" w:rsidP="00E7373F">
      <w:pPr>
        <w:ind w:right="-2"/>
        <w:jc w:val="both"/>
      </w:pPr>
    </w:p>
    <w:p w14:paraId="7D5E7AE8" w14:textId="6A0701B6" w:rsidR="00E7373F" w:rsidRDefault="00E7373F" w:rsidP="00E7373F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7373F">
        <w:rPr>
          <w:b/>
          <w:u w:val="single"/>
        </w:rPr>
        <w:t>Certificados de no retención y exclusión de</w:t>
      </w:r>
      <w:r w:rsidR="009525A8">
        <w:rPr>
          <w:b/>
          <w:u w:val="single"/>
        </w:rPr>
        <w:t>l Imp. a las G</w:t>
      </w:r>
      <w:r w:rsidRPr="00E7373F">
        <w:rPr>
          <w:b/>
          <w:u w:val="single"/>
        </w:rPr>
        <w:t>anancias e IVA</w:t>
      </w:r>
    </w:p>
    <w:p w14:paraId="542405D0" w14:textId="77777777" w:rsidR="00C820CE" w:rsidRDefault="00C820CE" w:rsidP="00C820CE"/>
    <w:p w14:paraId="2C9E1955" w14:textId="155E199E" w:rsidR="00E7373F" w:rsidRDefault="00E7373F" w:rsidP="00E7373F">
      <w:pPr>
        <w:ind w:right="-2"/>
        <w:jc w:val="both"/>
      </w:pPr>
      <w:r>
        <w:t>Hasta</w:t>
      </w:r>
      <w:r w:rsidR="00C820CE">
        <w:t xml:space="preserve"> el 31 de diciembre de 2023, </w:t>
      </w:r>
      <w:r>
        <w:t>se incorporan dentro de las excepciones establecidas por la resolución general (AFIP) 5339 las importaciones definitivas correspondientes a las posiciones arancelarias de la NCM comunicadas a AFIP por la Secretaría de Comercio y siempre que sean efectuadas por contribuyentes comprendidos en</w:t>
      </w:r>
      <w:r w:rsidR="003C154A">
        <w:t xml:space="preserve"> los decretos </w:t>
      </w:r>
      <w:r>
        <w:t>433/2023</w:t>
      </w:r>
      <w:r w:rsidR="003C154A">
        <w:t xml:space="preserve"> y 551/2023</w:t>
      </w:r>
      <w:r>
        <w:t>.</w:t>
      </w:r>
    </w:p>
    <w:p w14:paraId="61CD8897" w14:textId="461B6798" w:rsidR="00E7373F" w:rsidRDefault="00E7373F" w:rsidP="00E7373F">
      <w:pPr>
        <w:ind w:right="-2"/>
        <w:jc w:val="both"/>
      </w:pPr>
    </w:p>
    <w:p w14:paraId="24FDF20F" w14:textId="2461FF66" w:rsidR="00E7373F" w:rsidRDefault="00E7373F" w:rsidP="00C820CE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C820CE">
        <w:rPr>
          <w:b/>
          <w:u w:val="single"/>
        </w:rPr>
        <w:t>Plan de facilidades de pago</w:t>
      </w:r>
    </w:p>
    <w:p w14:paraId="637B8BBF" w14:textId="77777777" w:rsidR="00C820CE" w:rsidRDefault="00C820CE" w:rsidP="00C820CE"/>
    <w:p w14:paraId="3D3BDDD3" w14:textId="1B6E5D88" w:rsidR="00E7373F" w:rsidRDefault="00E7373F" w:rsidP="00E7373F">
      <w:pPr>
        <w:ind w:right="-2"/>
        <w:jc w:val="both"/>
      </w:pPr>
      <w:r>
        <w:t xml:space="preserve">Se </w:t>
      </w:r>
      <w:r w:rsidR="00310A6D">
        <w:t xml:space="preserve">extiende el </w:t>
      </w:r>
      <w:r>
        <w:t xml:space="preserve">régimen especial de facilidades de pago para los sectores productivos que establezca el Ministerio de Economía, destinado a la cancelación de los derechos que graven </w:t>
      </w:r>
      <w:r>
        <w:lastRenderedPageBreak/>
        <w:t>la exportación para consumo de las mercaderías allí dispuestas, respecto a solicitudes de destinación definitiva de exportación para consumo registradas hasta el 31 de diciembre de 2023 inclusive.</w:t>
      </w:r>
    </w:p>
    <w:p w14:paraId="3CB9C038" w14:textId="77777777" w:rsidR="00E7373F" w:rsidRDefault="00E7373F" w:rsidP="00E7373F">
      <w:pPr>
        <w:ind w:right="-2"/>
        <w:jc w:val="both"/>
      </w:pPr>
    </w:p>
    <w:p w14:paraId="3D0FF2A5" w14:textId="561C85A2" w:rsidR="00E7373F" w:rsidRPr="00C820CE" w:rsidRDefault="00E7373F" w:rsidP="00C820CE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C820CE">
        <w:rPr>
          <w:b/>
          <w:u w:val="single"/>
        </w:rPr>
        <w:t>Prórroga de vencimiento</w:t>
      </w:r>
      <w:r w:rsidR="009525A8">
        <w:rPr>
          <w:b/>
          <w:u w:val="single"/>
        </w:rPr>
        <w:t xml:space="preserve"> de pago</w:t>
      </w:r>
    </w:p>
    <w:p w14:paraId="2C5FF638" w14:textId="77777777" w:rsidR="00C820CE" w:rsidRDefault="00C820CE" w:rsidP="00E7373F">
      <w:pPr>
        <w:ind w:right="-2"/>
        <w:jc w:val="both"/>
      </w:pPr>
    </w:p>
    <w:p w14:paraId="4148C99D" w14:textId="477A9AFF" w:rsidR="00977F1F" w:rsidRDefault="00E7373F" w:rsidP="00E7373F">
      <w:pPr>
        <w:ind w:right="-2"/>
        <w:jc w:val="both"/>
      </w:pPr>
      <w:r>
        <w:t xml:space="preserve">Los contribuyentes que </w:t>
      </w:r>
      <w:r w:rsidR="00822609">
        <w:t xml:space="preserve">accedan a los beneficios </w:t>
      </w:r>
      <w:r>
        <w:t xml:space="preserve">gozarán de la prórroga de los vencimientos de las obligaciones de pago del </w:t>
      </w:r>
      <w:r w:rsidR="00822609">
        <w:t>IVA y</w:t>
      </w:r>
      <w:r>
        <w:t xml:space="preserve"> de las contribuciones de la Seguridad Social</w:t>
      </w:r>
      <w:r w:rsidR="00822609">
        <w:t xml:space="preserve">, </w:t>
      </w:r>
      <w:r w:rsidR="00310A6D">
        <w:t xml:space="preserve">al </w:t>
      </w:r>
      <w:r>
        <w:t>respecto</w:t>
      </w:r>
      <w:r w:rsidR="00310A6D">
        <w:t xml:space="preserve"> se agregan al beneficio los perí</w:t>
      </w:r>
      <w:bookmarkStart w:id="0" w:name="_GoBack"/>
      <w:bookmarkEnd w:id="0"/>
      <w:r>
        <w:t>odos fiscales devengados noviembre y diciembre de 2023.</w:t>
      </w:r>
      <w:r w:rsidR="00822609">
        <w:t xml:space="preserve"> </w:t>
      </w:r>
      <w:r w:rsidR="00822609" w:rsidRPr="00822609">
        <w:t>El pago de las obligaciones deberá cumpli</w:t>
      </w:r>
      <w:r w:rsidR="004D41D3">
        <w:t>rse hasta el día 7 ó</w:t>
      </w:r>
      <w:r w:rsidR="00822609" w:rsidRPr="00822609">
        <w:t xml:space="preserve"> 20 de marzo de 2024, según se trate de contribuciones de la Seguridad Social o del </w:t>
      </w:r>
      <w:r w:rsidR="00822609">
        <w:t>IVA</w:t>
      </w:r>
      <w:r w:rsidR="00822609" w:rsidRPr="00822609">
        <w:t>, respectivamente.</w:t>
      </w:r>
    </w:p>
    <w:p w14:paraId="477ECFB7" w14:textId="77777777" w:rsidR="00FF2FDF" w:rsidRDefault="00FF2FDF" w:rsidP="005605DE">
      <w:pPr>
        <w:ind w:right="-2"/>
        <w:jc w:val="both"/>
      </w:pPr>
    </w:p>
    <w:p w14:paraId="35518E0B" w14:textId="77777777" w:rsidR="00AC7D07" w:rsidRDefault="00AC7D07" w:rsidP="005605DE">
      <w:pPr>
        <w:ind w:right="-2"/>
        <w:jc w:val="both"/>
      </w:pPr>
    </w:p>
    <w:p w14:paraId="26DBDC02" w14:textId="77777777" w:rsidR="001B7759" w:rsidRPr="00E358BE" w:rsidRDefault="001B7759" w:rsidP="002D1A1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14:paraId="0B5D39B2" w14:textId="77777777" w:rsidR="009C5E6A" w:rsidRDefault="009C5E6A" w:rsidP="009C5E6A">
      <w:pPr>
        <w:ind w:right="-2"/>
        <w:jc w:val="both"/>
      </w:pPr>
    </w:p>
    <w:p w14:paraId="26DBDC04" w14:textId="388F9D81" w:rsidR="00FA7C51" w:rsidRPr="00FC582E" w:rsidRDefault="001E2D2A" w:rsidP="005605DE">
      <w:pPr>
        <w:ind w:right="-2"/>
        <w:jc w:val="both"/>
      </w:pPr>
      <w:r>
        <w:t xml:space="preserve">Las disposiciones de esta resolución general entrarán en vigencia a partir del </w:t>
      </w:r>
      <w:r w:rsidR="00E7373F">
        <w:t>1</w:t>
      </w:r>
      <w:r>
        <w:t xml:space="preserve"> de </w:t>
      </w:r>
      <w:r w:rsidR="00E7373F">
        <w:t>noviembre del 2023.</w:t>
      </w:r>
    </w:p>
    <w:p w14:paraId="26DBDC05" w14:textId="77777777" w:rsidR="008E0771" w:rsidRPr="00FC582E" w:rsidRDefault="008E0771" w:rsidP="0023552A">
      <w:pPr>
        <w:ind w:right="-568"/>
        <w:jc w:val="both"/>
      </w:pPr>
    </w:p>
    <w:p w14:paraId="26DBDC06" w14:textId="77777777" w:rsidR="008E0771" w:rsidRDefault="008E0771" w:rsidP="0023552A">
      <w:pPr>
        <w:ind w:right="-568"/>
        <w:jc w:val="both"/>
      </w:pPr>
    </w:p>
    <w:p w14:paraId="26DBDC07" w14:textId="77777777" w:rsidR="00FC582E" w:rsidRDefault="00FC582E" w:rsidP="0023552A">
      <w:pPr>
        <w:ind w:right="-568"/>
        <w:jc w:val="both"/>
      </w:pPr>
    </w:p>
    <w:p w14:paraId="26DBDC08" w14:textId="77777777" w:rsidR="008E0771" w:rsidRDefault="008E0771" w:rsidP="0023552A">
      <w:pPr>
        <w:ind w:right="-568"/>
        <w:jc w:val="both"/>
      </w:pPr>
    </w:p>
    <w:p w14:paraId="26DBDC09" w14:textId="0B0872F1" w:rsidR="008E0771" w:rsidRDefault="00E530EA" w:rsidP="0023552A">
      <w:pPr>
        <w:ind w:right="-568"/>
        <w:jc w:val="both"/>
      </w:pPr>
      <w:r>
        <w:t xml:space="preserve">Buenos Aires, </w:t>
      </w:r>
      <w:r w:rsidR="00E7373F">
        <w:t>01</w:t>
      </w:r>
      <w:r w:rsidR="008E0771">
        <w:t xml:space="preserve"> de </w:t>
      </w:r>
      <w:proofErr w:type="gramStart"/>
      <w:r w:rsidR="00E7373F">
        <w:t>Noviembre</w:t>
      </w:r>
      <w:proofErr w:type="gramEnd"/>
      <w:r w:rsidR="008E0771">
        <w:t xml:space="preserve"> de</w:t>
      </w:r>
      <w:r w:rsidR="00977F1F">
        <w:t>l</w:t>
      </w:r>
      <w:r w:rsidR="008E0771">
        <w:t xml:space="preserve"> 20</w:t>
      </w:r>
      <w:r w:rsidR="00977F1F">
        <w:t>23</w:t>
      </w:r>
      <w:r w:rsidR="008E0771">
        <w:t>.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DC0C" w14:textId="77777777" w:rsidR="00A04459" w:rsidRDefault="00A04459" w:rsidP="005605DE">
      <w:r>
        <w:separator/>
      </w:r>
    </w:p>
  </w:endnote>
  <w:endnote w:type="continuationSeparator" w:id="0">
    <w:p w14:paraId="26DBDC0D" w14:textId="77777777" w:rsidR="00A04459" w:rsidRDefault="00A04459" w:rsidP="005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DC0A" w14:textId="77777777" w:rsidR="00A04459" w:rsidRDefault="00A04459" w:rsidP="005605DE">
      <w:r>
        <w:separator/>
      </w:r>
    </w:p>
  </w:footnote>
  <w:footnote w:type="continuationSeparator" w:id="0">
    <w:p w14:paraId="26DBDC0B" w14:textId="77777777" w:rsidR="00A04459" w:rsidRDefault="00A04459" w:rsidP="005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DC0E" w14:textId="77777777"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14:paraId="26DBDC0F" w14:textId="77777777" w:rsidR="00A04459" w:rsidRPr="005605DE" w:rsidRDefault="00A04459" w:rsidP="00560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1204B7"/>
    <w:multiLevelType w:val="hybridMultilevel"/>
    <w:tmpl w:val="3012671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15"/>
    <w:multiLevelType w:val="hybridMultilevel"/>
    <w:tmpl w:val="89BC62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623"/>
    <w:multiLevelType w:val="hybridMultilevel"/>
    <w:tmpl w:val="D1B214A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51"/>
    <w:rsid w:val="00040502"/>
    <w:rsid w:val="00047607"/>
    <w:rsid w:val="00053AEB"/>
    <w:rsid w:val="000830A6"/>
    <w:rsid w:val="000B53AE"/>
    <w:rsid w:val="000C5B52"/>
    <w:rsid w:val="00122BF9"/>
    <w:rsid w:val="00123363"/>
    <w:rsid w:val="00125756"/>
    <w:rsid w:val="0013287F"/>
    <w:rsid w:val="00147A90"/>
    <w:rsid w:val="001616F2"/>
    <w:rsid w:val="00173924"/>
    <w:rsid w:val="001A5182"/>
    <w:rsid w:val="001A5493"/>
    <w:rsid w:val="001B7759"/>
    <w:rsid w:val="001E2D2A"/>
    <w:rsid w:val="001E3986"/>
    <w:rsid w:val="0023552A"/>
    <w:rsid w:val="00241716"/>
    <w:rsid w:val="00271C76"/>
    <w:rsid w:val="00297DAF"/>
    <w:rsid w:val="002B3342"/>
    <w:rsid w:val="002C0B1C"/>
    <w:rsid w:val="002D1A1D"/>
    <w:rsid w:val="002E52F1"/>
    <w:rsid w:val="00310A6D"/>
    <w:rsid w:val="00384821"/>
    <w:rsid w:val="003A6E62"/>
    <w:rsid w:val="003B290E"/>
    <w:rsid w:val="003B57E5"/>
    <w:rsid w:val="003B7AFA"/>
    <w:rsid w:val="003C154A"/>
    <w:rsid w:val="003E1D35"/>
    <w:rsid w:val="003F2A45"/>
    <w:rsid w:val="00430CDB"/>
    <w:rsid w:val="00432A19"/>
    <w:rsid w:val="00441CC6"/>
    <w:rsid w:val="004464AB"/>
    <w:rsid w:val="00461BE2"/>
    <w:rsid w:val="00475F5B"/>
    <w:rsid w:val="004A345B"/>
    <w:rsid w:val="004B02E8"/>
    <w:rsid w:val="004B6D08"/>
    <w:rsid w:val="004D41D3"/>
    <w:rsid w:val="004F1AD9"/>
    <w:rsid w:val="004F23C5"/>
    <w:rsid w:val="0051305A"/>
    <w:rsid w:val="005234EB"/>
    <w:rsid w:val="00526213"/>
    <w:rsid w:val="00547C82"/>
    <w:rsid w:val="005570A1"/>
    <w:rsid w:val="005605DE"/>
    <w:rsid w:val="005763E2"/>
    <w:rsid w:val="00581F00"/>
    <w:rsid w:val="005A3F86"/>
    <w:rsid w:val="005B0160"/>
    <w:rsid w:val="005B2C8F"/>
    <w:rsid w:val="0060399A"/>
    <w:rsid w:val="00622C83"/>
    <w:rsid w:val="00652362"/>
    <w:rsid w:val="0065266B"/>
    <w:rsid w:val="00654F70"/>
    <w:rsid w:val="006668B4"/>
    <w:rsid w:val="006B1473"/>
    <w:rsid w:val="006D433C"/>
    <w:rsid w:val="006E52CC"/>
    <w:rsid w:val="007037F8"/>
    <w:rsid w:val="0070489E"/>
    <w:rsid w:val="00711263"/>
    <w:rsid w:val="00713AD2"/>
    <w:rsid w:val="007348F0"/>
    <w:rsid w:val="00754CDE"/>
    <w:rsid w:val="00755830"/>
    <w:rsid w:val="00761F78"/>
    <w:rsid w:val="00765774"/>
    <w:rsid w:val="00787AA6"/>
    <w:rsid w:val="00793D5C"/>
    <w:rsid w:val="00796F74"/>
    <w:rsid w:val="007A12F2"/>
    <w:rsid w:val="007A6498"/>
    <w:rsid w:val="007B0870"/>
    <w:rsid w:val="007C18D8"/>
    <w:rsid w:val="007C4E4C"/>
    <w:rsid w:val="007D5EE0"/>
    <w:rsid w:val="007F293C"/>
    <w:rsid w:val="007F63D8"/>
    <w:rsid w:val="00822609"/>
    <w:rsid w:val="008333EF"/>
    <w:rsid w:val="008533A9"/>
    <w:rsid w:val="00855A59"/>
    <w:rsid w:val="00876C99"/>
    <w:rsid w:val="008A06B6"/>
    <w:rsid w:val="008A1701"/>
    <w:rsid w:val="008A5C55"/>
    <w:rsid w:val="008B400B"/>
    <w:rsid w:val="008C7428"/>
    <w:rsid w:val="008D29B6"/>
    <w:rsid w:val="008D5702"/>
    <w:rsid w:val="008E0771"/>
    <w:rsid w:val="008E2409"/>
    <w:rsid w:val="008F4C19"/>
    <w:rsid w:val="00906B3B"/>
    <w:rsid w:val="009429D0"/>
    <w:rsid w:val="0094306F"/>
    <w:rsid w:val="009525A8"/>
    <w:rsid w:val="00977F1F"/>
    <w:rsid w:val="009872B7"/>
    <w:rsid w:val="009A4862"/>
    <w:rsid w:val="009B2331"/>
    <w:rsid w:val="009C5E6A"/>
    <w:rsid w:val="009F5636"/>
    <w:rsid w:val="00A04459"/>
    <w:rsid w:val="00A04597"/>
    <w:rsid w:val="00A1289D"/>
    <w:rsid w:val="00A36F8E"/>
    <w:rsid w:val="00A54149"/>
    <w:rsid w:val="00A643B5"/>
    <w:rsid w:val="00A700EC"/>
    <w:rsid w:val="00A746E3"/>
    <w:rsid w:val="00A8328D"/>
    <w:rsid w:val="00AC79E9"/>
    <w:rsid w:val="00AC7D07"/>
    <w:rsid w:val="00AD0F73"/>
    <w:rsid w:val="00AD3E97"/>
    <w:rsid w:val="00AD52F1"/>
    <w:rsid w:val="00AE1919"/>
    <w:rsid w:val="00AE2934"/>
    <w:rsid w:val="00B00C23"/>
    <w:rsid w:val="00B274E5"/>
    <w:rsid w:val="00B4655A"/>
    <w:rsid w:val="00B47D39"/>
    <w:rsid w:val="00B61087"/>
    <w:rsid w:val="00B66D9E"/>
    <w:rsid w:val="00B7768C"/>
    <w:rsid w:val="00BC01B3"/>
    <w:rsid w:val="00BC7A2D"/>
    <w:rsid w:val="00BE4869"/>
    <w:rsid w:val="00BF05D6"/>
    <w:rsid w:val="00C162D1"/>
    <w:rsid w:val="00C16848"/>
    <w:rsid w:val="00C16F10"/>
    <w:rsid w:val="00C365C5"/>
    <w:rsid w:val="00C57BB8"/>
    <w:rsid w:val="00C776E2"/>
    <w:rsid w:val="00C820CE"/>
    <w:rsid w:val="00CC04EA"/>
    <w:rsid w:val="00D46FCF"/>
    <w:rsid w:val="00D66CD5"/>
    <w:rsid w:val="00D844D1"/>
    <w:rsid w:val="00DB4811"/>
    <w:rsid w:val="00DF7C22"/>
    <w:rsid w:val="00E20DBE"/>
    <w:rsid w:val="00E24025"/>
    <w:rsid w:val="00E530EA"/>
    <w:rsid w:val="00E7373F"/>
    <w:rsid w:val="00EA5123"/>
    <w:rsid w:val="00EA5A24"/>
    <w:rsid w:val="00EE5776"/>
    <w:rsid w:val="00EF3273"/>
    <w:rsid w:val="00F056C1"/>
    <w:rsid w:val="00F10336"/>
    <w:rsid w:val="00F1319A"/>
    <w:rsid w:val="00F2794B"/>
    <w:rsid w:val="00F3304C"/>
    <w:rsid w:val="00F832B3"/>
    <w:rsid w:val="00F914F7"/>
    <w:rsid w:val="00FA7C51"/>
    <w:rsid w:val="00FC582E"/>
    <w:rsid w:val="00FF2684"/>
    <w:rsid w:val="00F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BDB"/>
  <w15:docId w15:val="{593DCC84-A7FF-4D2C-A1E2-27BA2444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A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A6D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323E-0A24-4089-B5EE-FECC9DD7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Daniela Capuzzi</cp:lastModifiedBy>
  <cp:revision>7</cp:revision>
  <cp:lastPrinted>2023-11-02T16:00:00Z</cp:lastPrinted>
  <dcterms:created xsi:type="dcterms:W3CDTF">2023-11-01T23:47:00Z</dcterms:created>
  <dcterms:modified xsi:type="dcterms:W3CDTF">2023-11-02T16:14:00Z</dcterms:modified>
</cp:coreProperties>
</file>