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BDBDB" w14:textId="77777777" w:rsidR="005605DE" w:rsidRDefault="005605DE" w:rsidP="00FA7C51">
      <w:pPr>
        <w:ind w:right="1043"/>
        <w:rPr>
          <w:b/>
          <w:sz w:val="28"/>
          <w:u w:val="single"/>
        </w:rPr>
      </w:pPr>
    </w:p>
    <w:p w14:paraId="26DBDBDC" w14:textId="40EDE0B4" w:rsidR="00FA7C51" w:rsidRDefault="00FA7C51" w:rsidP="00FA7C51">
      <w:pPr>
        <w:ind w:right="1043"/>
        <w:rPr>
          <w:b/>
          <w:sz w:val="28"/>
          <w:u w:val="single"/>
        </w:rPr>
      </w:pPr>
      <w:r w:rsidRPr="005605DE">
        <w:rPr>
          <w:b/>
          <w:sz w:val="28"/>
          <w:u w:val="single"/>
        </w:rPr>
        <w:t>CIRCULAR IMPOSITIVA NRO.</w:t>
      </w:r>
      <w:r w:rsidR="00053AEB">
        <w:rPr>
          <w:b/>
          <w:sz w:val="28"/>
          <w:u w:val="single"/>
        </w:rPr>
        <w:t xml:space="preserve"> </w:t>
      </w:r>
      <w:r w:rsidR="00A746E3">
        <w:rPr>
          <w:b/>
          <w:sz w:val="28"/>
          <w:u w:val="single"/>
        </w:rPr>
        <w:t>1</w:t>
      </w:r>
      <w:r w:rsidR="00297DAF">
        <w:rPr>
          <w:b/>
          <w:sz w:val="28"/>
          <w:u w:val="single"/>
        </w:rPr>
        <w:t>187</w:t>
      </w:r>
    </w:p>
    <w:p w14:paraId="26DBDBDD" w14:textId="77777777" w:rsidR="00FA7C51" w:rsidRDefault="00FA7C51" w:rsidP="00FA7C51">
      <w:pPr>
        <w:pStyle w:val="Ttulo5"/>
        <w:jc w:val="left"/>
        <w:rPr>
          <w:i/>
        </w:rPr>
      </w:pPr>
    </w:p>
    <w:p w14:paraId="26DBDBDE" w14:textId="77777777" w:rsidR="00FA7C51" w:rsidRDefault="00FA7C51" w:rsidP="00FA7C51"/>
    <w:p w14:paraId="26DBDBDF" w14:textId="16D8D60A" w:rsidR="00FA7C51" w:rsidRDefault="006B1473" w:rsidP="00FA7C51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Resolución General N° </w:t>
      </w:r>
      <w:r w:rsidR="00297DAF">
        <w:rPr>
          <w:i/>
          <w:lang w:val="es-ES_tradnl"/>
        </w:rPr>
        <w:t>5405</w:t>
      </w:r>
      <w:r w:rsidR="00FA7C51">
        <w:rPr>
          <w:i/>
          <w:lang w:val="es-ES_tradnl"/>
        </w:rPr>
        <w:t xml:space="preserve"> AFIP</w:t>
      </w:r>
    </w:p>
    <w:p w14:paraId="26DBDBE0" w14:textId="45E7F9E8" w:rsidR="00FA7C51" w:rsidRDefault="00FA7C51" w:rsidP="00FA7C51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Fecha de Norma: </w:t>
      </w:r>
      <w:r w:rsidR="00297DAF">
        <w:rPr>
          <w:i/>
          <w:lang w:val="es-ES_tradnl"/>
        </w:rPr>
        <w:t>18</w:t>
      </w:r>
      <w:r>
        <w:rPr>
          <w:i/>
          <w:lang w:val="es-ES_tradnl"/>
        </w:rPr>
        <w:t>/</w:t>
      </w:r>
      <w:r w:rsidR="00297DAF">
        <w:rPr>
          <w:i/>
          <w:lang w:val="es-ES_tradnl"/>
        </w:rPr>
        <w:t>08</w:t>
      </w:r>
      <w:r>
        <w:rPr>
          <w:i/>
          <w:lang w:val="es-ES_tradnl"/>
        </w:rPr>
        <w:t>/20</w:t>
      </w:r>
      <w:r w:rsidR="00297DAF">
        <w:rPr>
          <w:i/>
          <w:lang w:val="es-ES_tradnl"/>
        </w:rPr>
        <w:t>23</w:t>
      </w:r>
    </w:p>
    <w:p w14:paraId="26DBDBE1" w14:textId="0EFC2C4A" w:rsidR="00FA7C51" w:rsidRDefault="006B1473" w:rsidP="00FA7C51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Boletín Oficial: </w:t>
      </w:r>
      <w:r w:rsidR="00A1289D">
        <w:rPr>
          <w:i/>
          <w:lang w:val="es-ES_tradnl"/>
        </w:rPr>
        <w:t>22</w:t>
      </w:r>
      <w:r w:rsidR="00FA7C51">
        <w:rPr>
          <w:i/>
          <w:lang w:val="es-ES_tradnl"/>
        </w:rPr>
        <w:t>/</w:t>
      </w:r>
      <w:r w:rsidR="00A1289D">
        <w:rPr>
          <w:i/>
          <w:lang w:val="es-ES_tradnl"/>
        </w:rPr>
        <w:t>08</w:t>
      </w:r>
      <w:r w:rsidR="00FA7C51">
        <w:rPr>
          <w:i/>
          <w:lang w:val="es-ES_tradnl"/>
        </w:rPr>
        <w:t>/20</w:t>
      </w:r>
      <w:r w:rsidR="00A1289D">
        <w:rPr>
          <w:i/>
          <w:lang w:val="es-ES_tradnl"/>
        </w:rPr>
        <w:t>23</w:t>
      </w:r>
    </w:p>
    <w:p w14:paraId="26DBDBE2" w14:textId="77777777" w:rsidR="00FA7C51" w:rsidRDefault="00FA7C51" w:rsidP="00FA7C51">
      <w:pPr>
        <w:pStyle w:val="Ttulo5"/>
        <w:jc w:val="left"/>
        <w:rPr>
          <w:i/>
          <w:lang w:val="es-ES_tradnl"/>
        </w:rPr>
      </w:pPr>
    </w:p>
    <w:p w14:paraId="26DBDBE3" w14:textId="77777777" w:rsidR="0023552A" w:rsidRPr="0023552A" w:rsidRDefault="0023552A" w:rsidP="0023552A"/>
    <w:p w14:paraId="26DBDBE4" w14:textId="44436EDA" w:rsidR="00FA7C51" w:rsidRPr="00FA7C51" w:rsidRDefault="0075683F" w:rsidP="005605DE">
      <w:pPr>
        <w:pStyle w:val="Ttulo5"/>
        <w:ind w:right="-2"/>
        <w:jc w:val="both"/>
        <w:rPr>
          <w:u w:val="single"/>
          <w:lang w:val="es-ES_tradnl"/>
        </w:rPr>
      </w:pPr>
      <w:r>
        <w:rPr>
          <w:u w:val="single"/>
          <w:lang w:val="es-ES_tradnl"/>
        </w:rPr>
        <w:t>Impuesto sobre los Créditos y Débitos</w:t>
      </w:r>
      <w:bookmarkStart w:id="0" w:name="_GoBack"/>
      <w:bookmarkEnd w:id="0"/>
      <w:r>
        <w:rPr>
          <w:u w:val="single"/>
          <w:lang w:val="es-ES_tradnl"/>
        </w:rPr>
        <w:t xml:space="preserve"> en Cuentas Bancarias. </w:t>
      </w:r>
      <w:r w:rsidR="00B274E5">
        <w:rPr>
          <w:u w:val="single"/>
          <w:lang w:val="es-ES_tradnl"/>
        </w:rPr>
        <w:t xml:space="preserve">Requisitos, plazos y demás </w:t>
      </w:r>
      <w:r w:rsidR="00AD3E97">
        <w:rPr>
          <w:u w:val="single"/>
          <w:lang w:val="es-ES_tradnl"/>
        </w:rPr>
        <w:t>condiciones</w:t>
      </w:r>
      <w:r w:rsidR="00B274E5">
        <w:rPr>
          <w:u w:val="single"/>
          <w:lang w:val="es-ES_tradnl"/>
        </w:rPr>
        <w:t xml:space="preserve"> </w:t>
      </w:r>
      <w:r w:rsidR="00AD3E97">
        <w:rPr>
          <w:u w:val="single"/>
          <w:lang w:val="es-ES_tradnl"/>
        </w:rPr>
        <w:t>para el computo del pago a cuenta de contribuciones patronales</w:t>
      </w:r>
      <w:r w:rsidR="00876C99">
        <w:rPr>
          <w:u w:val="single"/>
          <w:lang w:val="es-ES_tradnl"/>
        </w:rPr>
        <w:t>.</w:t>
      </w:r>
      <w:r w:rsidR="008E0771" w:rsidRPr="008E0771">
        <w:rPr>
          <w:u w:val="single"/>
          <w:lang w:val="es-ES_tradnl"/>
        </w:rPr>
        <w:t xml:space="preserve"> </w:t>
      </w:r>
    </w:p>
    <w:p w14:paraId="26DBDBE5" w14:textId="77777777" w:rsidR="00C57BB8" w:rsidRDefault="00C57BB8" w:rsidP="005605DE">
      <w:pPr>
        <w:ind w:right="-2"/>
        <w:jc w:val="both"/>
      </w:pPr>
    </w:p>
    <w:p w14:paraId="26DBDBE6" w14:textId="7303036F" w:rsidR="0023552A" w:rsidRDefault="005F03A6" w:rsidP="005605DE">
      <w:pPr>
        <w:ind w:right="-2"/>
        <w:jc w:val="both"/>
      </w:pPr>
      <w:r>
        <w:t>A través de la RG 5405 de la AFIP s</w:t>
      </w:r>
      <w:r w:rsidR="00AF358A">
        <w:t>e reglamenta el mecanismo para que las microempresas puedan computar, hasta un 30% del impuesto sobre los créditos y débitos en cuentas bancarias y otras operaciones efectivamente ingresado, como pago a cuenta de hasta el 15% de las contribuciones patronales.</w:t>
      </w:r>
    </w:p>
    <w:p w14:paraId="26DBDBE9" w14:textId="40DAC9D2" w:rsidR="00A746E3" w:rsidRDefault="00A746E3" w:rsidP="005605DE">
      <w:pPr>
        <w:ind w:right="-2"/>
        <w:jc w:val="both"/>
      </w:pPr>
    </w:p>
    <w:p w14:paraId="247D4D3D" w14:textId="77777777" w:rsidR="005F03A6" w:rsidRDefault="005F03A6" w:rsidP="005605DE">
      <w:pPr>
        <w:ind w:right="-2"/>
        <w:jc w:val="both"/>
      </w:pPr>
    </w:p>
    <w:p w14:paraId="26DBDBEA" w14:textId="77777777" w:rsidR="00A746E3" w:rsidRDefault="00A746E3" w:rsidP="005605DE">
      <w:pPr>
        <w:ind w:right="-2"/>
        <w:jc w:val="both"/>
      </w:pPr>
      <w:r>
        <w:t>Los principales aspectos son los que se detallan a continuación:</w:t>
      </w:r>
    </w:p>
    <w:p w14:paraId="26DBDBEB" w14:textId="77777777" w:rsidR="00A746E3" w:rsidRDefault="00A746E3" w:rsidP="005605DE">
      <w:pPr>
        <w:ind w:right="-2"/>
        <w:jc w:val="both"/>
      </w:pPr>
    </w:p>
    <w:p w14:paraId="26DBDBEC" w14:textId="77777777" w:rsidR="00A746E3" w:rsidRDefault="00A746E3" w:rsidP="005605DE">
      <w:pPr>
        <w:ind w:right="-2"/>
        <w:jc w:val="both"/>
      </w:pPr>
    </w:p>
    <w:p w14:paraId="26DBDBED" w14:textId="18D5E6B9" w:rsidR="009A4862" w:rsidRDefault="00CC04EA" w:rsidP="00CC04EA">
      <w:pPr>
        <w:pStyle w:val="Prrafodelista"/>
        <w:numPr>
          <w:ilvl w:val="0"/>
          <w:numId w:val="14"/>
        </w:numPr>
        <w:ind w:right="-2"/>
        <w:jc w:val="both"/>
        <w:rPr>
          <w:b/>
          <w:u w:val="single"/>
        </w:rPr>
      </w:pPr>
      <w:r w:rsidRPr="00CC04EA">
        <w:rPr>
          <w:b/>
          <w:u w:val="single"/>
        </w:rPr>
        <w:t xml:space="preserve">Sujetos </w:t>
      </w:r>
      <w:r w:rsidR="005F03A6">
        <w:rPr>
          <w:b/>
          <w:u w:val="single"/>
        </w:rPr>
        <w:t>comprendidos</w:t>
      </w:r>
      <w:r w:rsidRPr="00CC04EA">
        <w:rPr>
          <w:b/>
          <w:u w:val="single"/>
        </w:rPr>
        <w:t xml:space="preserve"> </w:t>
      </w:r>
      <w:r w:rsidR="005F03A6">
        <w:rPr>
          <w:b/>
          <w:u w:val="single"/>
        </w:rPr>
        <w:t>- Beneficios</w:t>
      </w:r>
    </w:p>
    <w:p w14:paraId="26DBDBEE" w14:textId="77777777" w:rsidR="00CC04EA" w:rsidRDefault="00CC04EA" w:rsidP="00CC04EA">
      <w:pPr>
        <w:ind w:right="-2"/>
        <w:jc w:val="both"/>
        <w:rPr>
          <w:b/>
          <w:u w:val="single"/>
        </w:rPr>
      </w:pPr>
    </w:p>
    <w:p w14:paraId="26DBDBFF" w14:textId="36AB2BD4" w:rsidR="00EA5A24" w:rsidRDefault="005F03A6" w:rsidP="00EA5A24">
      <w:pPr>
        <w:ind w:right="-2"/>
        <w:jc w:val="both"/>
      </w:pPr>
      <w:r>
        <w:t>Los empleadores que se encuentren caracterizados</w:t>
      </w:r>
      <w:r>
        <w:t xml:space="preserve"> con </w:t>
      </w:r>
      <w:r w:rsidRPr="0075683F">
        <w:rPr>
          <w:u w:val="single"/>
        </w:rPr>
        <w:t xml:space="preserve">el </w:t>
      </w:r>
      <w:r w:rsidR="00430CDB" w:rsidRPr="0075683F">
        <w:rPr>
          <w:u w:val="single"/>
        </w:rPr>
        <w:t>código “272 – Micro Empresas Ley 25.300”</w:t>
      </w:r>
      <w:r w:rsidR="00430CDB">
        <w:t xml:space="preserve"> en el servicio </w:t>
      </w:r>
      <w:r>
        <w:t xml:space="preserve">denominado </w:t>
      </w:r>
      <w:r w:rsidR="00430CDB">
        <w:t>“Sistema Registral”</w:t>
      </w:r>
      <w:r w:rsidR="00652362" w:rsidRPr="00652362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652362" w:rsidRPr="00652362">
        <w:t>al último día del mes en que se devenguen las contribuciones de seguridad social en las que se aplicará el beneficio</w:t>
      </w:r>
      <w:r>
        <w:t>, p</w:t>
      </w:r>
      <w:r w:rsidR="00125756" w:rsidRPr="00125756">
        <w:t>odrán computar hasta un TREINTA POR CIENTO (30%) del importe correspondiente al Impuesto sobre los Créditos y Débitos en Cuentas Bancarias y Otras Operatorias que les hubieran percibido a partir del 31 de julio de 2023, como pago a cuenta de hasta el QUINCE POR CIENTO (15%) de las contribuciones patronales con destino al Sistema Integrado Previsional Argentino (SIPA)</w:t>
      </w:r>
      <w:r w:rsidR="00AC79E9">
        <w:t>.</w:t>
      </w:r>
    </w:p>
    <w:p w14:paraId="5FBD322A" w14:textId="783A6067" w:rsidR="005F03A6" w:rsidRDefault="005F03A6" w:rsidP="00EA5A24">
      <w:pPr>
        <w:ind w:right="-2"/>
        <w:jc w:val="both"/>
      </w:pPr>
    </w:p>
    <w:p w14:paraId="729145E0" w14:textId="71B96365" w:rsidR="005F03A6" w:rsidRDefault="005F03A6" w:rsidP="005F03A6">
      <w:pPr>
        <w:ind w:right="-2"/>
        <w:jc w:val="both"/>
      </w:pPr>
      <w:r>
        <w:t>Dicha caracterización podrá ser consultada accediendo con Clave Fiscal al servicio “Sistema Registral”, opción consulta/datos registrales/caracterizaciones.</w:t>
      </w:r>
    </w:p>
    <w:p w14:paraId="26DBDC00" w14:textId="77777777" w:rsidR="009A4862" w:rsidRDefault="009A4862" w:rsidP="005605DE">
      <w:pPr>
        <w:ind w:right="-2"/>
        <w:jc w:val="both"/>
      </w:pPr>
    </w:p>
    <w:p w14:paraId="746A22F9" w14:textId="77777777" w:rsidR="00B00C23" w:rsidRDefault="00B00C23" w:rsidP="005605DE">
      <w:pPr>
        <w:ind w:right="-2"/>
        <w:jc w:val="both"/>
      </w:pPr>
    </w:p>
    <w:p w14:paraId="1D3A4F93" w14:textId="42A070E9" w:rsidR="00AC79E9" w:rsidRPr="00E358BE" w:rsidRDefault="00264F26" w:rsidP="00AC79E9">
      <w:pPr>
        <w:pStyle w:val="Prrafodelista"/>
        <w:numPr>
          <w:ilvl w:val="0"/>
          <w:numId w:val="14"/>
        </w:numPr>
        <w:ind w:right="-2"/>
        <w:jc w:val="both"/>
        <w:rPr>
          <w:b/>
          <w:u w:val="single"/>
        </w:rPr>
      </w:pPr>
      <w:r>
        <w:rPr>
          <w:b/>
          <w:u w:val="single"/>
        </w:rPr>
        <w:t>Computo mediante Servicio Web</w:t>
      </w:r>
    </w:p>
    <w:p w14:paraId="18835D1A" w14:textId="77777777" w:rsidR="00B00C23" w:rsidRDefault="00B00C23" w:rsidP="00C16F10">
      <w:pPr>
        <w:ind w:right="-2"/>
        <w:jc w:val="both"/>
      </w:pPr>
    </w:p>
    <w:p w14:paraId="21E5ABA0" w14:textId="471CA4F6" w:rsidR="008C7428" w:rsidRDefault="00C16F10" w:rsidP="00C16F10">
      <w:pPr>
        <w:ind w:right="-2"/>
        <w:jc w:val="both"/>
      </w:pPr>
      <w:r>
        <w:t xml:space="preserve">Para el cómputo del beneficio referido precedentemente, </w:t>
      </w:r>
      <w:r w:rsidR="005F03A6">
        <w:t xml:space="preserve">los empleados caracterizados con el código 272 Micro Empresas, </w:t>
      </w:r>
      <w:r>
        <w:t>deberán ejercer la opción al momento de confeccionar la declaración jurada en el sistema “Declaración en línea”</w:t>
      </w:r>
      <w:r w:rsidR="008C7428">
        <w:t xml:space="preserve">. </w:t>
      </w:r>
      <w:r>
        <w:t>El sistema mencionado indicará dos totales en la pestaña “Totales Generales” de la pantalla “Datos de la Declaración Jurada”, según el siguiente detalle:</w:t>
      </w:r>
    </w:p>
    <w:p w14:paraId="4F08BF4E" w14:textId="6BAA7E3D" w:rsidR="00C16F10" w:rsidRDefault="00C16F10" w:rsidP="005F03A6">
      <w:pPr>
        <w:ind w:left="709" w:right="-2"/>
        <w:jc w:val="both"/>
      </w:pPr>
      <w:r>
        <w:t>a) Contribuciones SIPA.</w:t>
      </w:r>
    </w:p>
    <w:p w14:paraId="1D9FFA11" w14:textId="77777777" w:rsidR="00C16F10" w:rsidRDefault="00C16F10" w:rsidP="005F03A6">
      <w:pPr>
        <w:ind w:left="709" w:right="-2"/>
        <w:jc w:val="both"/>
      </w:pPr>
      <w:r>
        <w:t>b) Contribuciones no SIPA.</w:t>
      </w:r>
    </w:p>
    <w:p w14:paraId="1D4912C7" w14:textId="77777777" w:rsidR="00C16F10" w:rsidRDefault="00C16F10" w:rsidP="00C16F10">
      <w:pPr>
        <w:ind w:right="-2"/>
        <w:jc w:val="both"/>
      </w:pPr>
    </w:p>
    <w:p w14:paraId="05ECD230" w14:textId="17622367" w:rsidR="00AC79E9" w:rsidRDefault="00C16F10" w:rsidP="00C16F10">
      <w:pPr>
        <w:ind w:right="-2"/>
        <w:jc w:val="both"/>
      </w:pPr>
      <w:r>
        <w:t xml:space="preserve">Asimismo, en la aludida declaración jurada deberán informar el importe del Impuesto sobre los Créditos y Débitos en Cuentas Bancarias y Otras Operatorias que deseen computar en el campo “Pago a cuenta </w:t>
      </w:r>
      <w:proofErr w:type="spellStart"/>
      <w:r>
        <w:t>Dec</w:t>
      </w:r>
      <w:proofErr w:type="spellEnd"/>
      <w:r>
        <w:t xml:space="preserve"> 394/2023”, el que no podrá superar el QUINCE POR CIENTO (15%) del saldo a ingresar en concepto de contribuciones patronales con destino al Sistema </w:t>
      </w:r>
      <w:r>
        <w:lastRenderedPageBreak/>
        <w:t>Integrado Previsional Argentino (SIPA), ni el TREINTA POR CIENTO (30%) del Impuesto sobre los Créditos y Débitos en Cuentas Bancarias y Otras Operatorias percibido.</w:t>
      </w:r>
    </w:p>
    <w:p w14:paraId="0B07F844" w14:textId="5E28141F" w:rsidR="007037F8" w:rsidRDefault="007037F8" w:rsidP="00C16F10">
      <w:pPr>
        <w:ind w:right="-2"/>
        <w:jc w:val="both"/>
      </w:pPr>
    </w:p>
    <w:p w14:paraId="4298CA72" w14:textId="77777777" w:rsidR="00F13A90" w:rsidRDefault="00F13A90" w:rsidP="00C16F10">
      <w:pPr>
        <w:ind w:right="-2"/>
        <w:jc w:val="both"/>
      </w:pPr>
    </w:p>
    <w:p w14:paraId="0322D10B" w14:textId="1E563DB2" w:rsidR="007037F8" w:rsidRPr="00E358BE" w:rsidRDefault="007037F8" w:rsidP="007037F8">
      <w:pPr>
        <w:pStyle w:val="Prrafodelista"/>
        <w:numPr>
          <w:ilvl w:val="0"/>
          <w:numId w:val="14"/>
        </w:numPr>
        <w:ind w:right="-2"/>
        <w:jc w:val="both"/>
        <w:rPr>
          <w:b/>
          <w:u w:val="single"/>
        </w:rPr>
      </w:pPr>
      <w:r>
        <w:rPr>
          <w:b/>
          <w:u w:val="single"/>
        </w:rPr>
        <w:t>Condiciones</w:t>
      </w:r>
    </w:p>
    <w:p w14:paraId="26DBDC01" w14:textId="77777777" w:rsidR="008333EF" w:rsidRDefault="008333EF" w:rsidP="005605DE">
      <w:pPr>
        <w:ind w:right="-2"/>
        <w:jc w:val="both"/>
      </w:pPr>
    </w:p>
    <w:p w14:paraId="115BF70E" w14:textId="1DDBAEB4" w:rsidR="00B61087" w:rsidRDefault="00B61087" w:rsidP="00B61087">
      <w:pPr>
        <w:ind w:right="-2"/>
        <w:jc w:val="both"/>
      </w:pPr>
      <w:r>
        <w:t>El cómputo del pago a cuenta sólo procederá respecto del importe percibido en concepto de Impuesto sobre los Créditos y Débitos en Cuentas Bancarias y Otras Operatorias durante el período mensual devengado de las contribuciones que se pretenden cancelar, no pudiendo aplicarse saldos de otros períodos.</w:t>
      </w:r>
    </w:p>
    <w:p w14:paraId="10218FF5" w14:textId="7A9B4171" w:rsidR="00B61087" w:rsidRDefault="00B61087" w:rsidP="00B61087">
      <w:pPr>
        <w:ind w:right="-2"/>
        <w:jc w:val="both"/>
      </w:pPr>
      <w:r>
        <w:t xml:space="preserve">Sin </w:t>
      </w:r>
      <w:r w:rsidR="00A36F8E">
        <w:t>embargo</w:t>
      </w:r>
      <w:r>
        <w:t>, aquellas percepciones sufridas el día 31 de julio de 2023 podrán ser computadas a cuenta de las contribuciones patronales correspondientes al período mensual devengado agosto de 2023.</w:t>
      </w:r>
    </w:p>
    <w:p w14:paraId="312A7793" w14:textId="453A0F0E" w:rsidR="00F13A90" w:rsidRDefault="00F13A90" w:rsidP="00B61087">
      <w:pPr>
        <w:ind w:right="-2"/>
        <w:jc w:val="both"/>
      </w:pPr>
    </w:p>
    <w:p w14:paraId="5F605EF4" w14:textId="69768E29" w:rsidR="00F13A90" w:rsidRDefault="00F13A90" w:rsidP="00B61087">
      <w:pPr>
        <w:ind w:right="-2"/>
        <w:jc w:val="both"/>
      </w:pPr>
      <w:r>
        <w:t>Será condición para el cómputo del mencionado beneficio, que la cuenta bancaria en la cual se efectúa la percepción del Impuesto sobre los Créditos y Débitos en Cuentas Bancarias y Otras Operatorias se encuentre a nombre del empleador caracterizado como microempresa</w:t>
      </w:r>
    </w:p>
    <w:p w14:paraId="729C627F" w14:textId="77777777" w:rsidR="00B61087" w:rsidRDefault="00B61087" w:rsidP="00B61087">
      <w:pPr>
        <w:ind w:right="-2"/>
        <w:jc w:val="both"/>
      </w:pPr>
    </w:p>
    <w:p w14:paraId="12B39EA1" w14:textId="77777777" w:rsidR="00B00C23" w:rsidRDefault="00B00C23" w:rsidP="005605DE">
      <w:pPr>
        <w:ind w:right="-2"/>
        <w:jc w:val="both"/>
      </w:pPr>
    </w:p>
    <w:p w14:paraId="4681853B" w14:textId="37D55A79" w:rsidR="00B47D39" w:rsidRPr="00E358BE" w:rsidRDefault="007C18D8" w:rsidP="00B47D39">
      <w:pPr>
        <w:pStyle w:val="Prrafodelista"/>
        <w:numPr>
          <w:ilvl w:val="0"/>
          <w:numId w:val="14"/>
        </w:numPr>
        <w:ind w:right="-2"/>
        <w:jc w:val="both"/>
        <w:rPr>
          <w:b/>
          <w:u w:val="single"/>
        </w:rPr>
      </w:pPr>
      <w:r>
        <w:rPr>
          <w:b/>
          <w:u w:val="single"/>
        </w:rPr>
        <w:t>Saldo de la declaración jurada</w:t>
      </w:r>
    </w:p>
    <w:p w14:paraId="46A1C14D" w14:textId="77777777" w:rsidR="00B47D39" w:rsidRDefault="00B47D39" w:rsidP="005605DE">
      <w:pPr>
        <w:ind w:right="-2"/>
        <w:jc w:val="both"/>
      </w:pPr>
    </w:p>
    <w:p w14:paraId="7D84C877" w14:textId="2422E137" w:rsidR="007C18D8" w:rsidRDefault="007C18D8" w:rsidP="007C18D8">
      <w:pPr>
        <w:ind w:right="-2"/>
        <w:jc w:val="both"/>
      </w:pPr>
      <w:r>
        <w:t>El saldo de la declaración jurada determinativa de aportes y contribuciones con destino a la seguridad social que corresponda ingresar por los períodos devengados entre agosto de 2023 y diciembre de 2024, inclusive, deberá efectuarse mediante transferencia electrónica de fondos, a cuyo efecto se generará el correspondiente Volante Electrónico de Pago (VEP), con los siguientes códigos:</w:t>
      </w:r>
    </w:p>
    <w:p w14:paraId="6926C023" w14:textId="6B0ED88B" w:rsidR="00F13A90" w:rsidRDefault="00F13A90" w:rsidP="00F13A90">
      <w:pPr>
        <w:pStyle w:val="Prrafodelista"/>
        <w:numPr>
          <w:ilvl w:val="0"/>
          <w:numId w:val="15"/>
        </w:numPr>
        <w:ind w:right="-2" w:hanging="11"/>
        <w:jc w:val="both"/>
      </w:pPr>
      <w:r>
        <w:t>Contribuciones Patronales al SIPA Decreto 394/2023: impuesto/concepto/subconcepto (ICS) 351 – 154 – 019</w:t>
      </w:r>
    </w:p>
    <w:p w14:paraId="6AB4DC35" w14:textId="00B70CF8" w:rsidR="00F13A90" w:rsidRDefault="00F13A90" w:rsidP="00F13A90">
      <w:pPr>
        <w:pStyle w:val="Prrafodelista"/>
        <w:numPr>
          <w:ilvl w:val="0"/>
          <w:numId w:val="15"/>
        </w:numPr>
        <w:ind w:right="-2" w:hanging="11"/>
        <w:jc w:val="both"/>
      </w:pPr>
      <w:r>
        <w:t xml:space="preserve">Restantes Contribuciones Patronales – no SIPA- Decreto 394/2023: </w:t>
      </w:r>
      <w:r>
        <w:t>impuesto/concepto/subconcepto (ICS) 351 – 15</w:t>
      </w:r>
      <w:r>
        <w:t>5</w:t>
      </w:r>
      <w:r>
        <w:t xml:space="preserve"> – 019</w:t>
      </w:r>
    </w:p>
    <w:p w14:paraId="78254C64" w14:textId="4059F678" w:rsidR="00B47D39" w:rsidRDefault="00B47D39" w:rsidP="00F13A90">
      <w:pPr>
        <w:pStyle w:val="Prrafodelista"/>
        <w:ind w:right="-2"/>
        <w:jc w:val="both"/>
      </w:pPr>
    </w:p>
    <w:p w14:paraId="4A70AFC0" w14:textId="77777777" w:rsidR="00B3058E" w:rsidRDefault="00B3058E" w:rsidP="005605DE">
      <w:pPr>
        <w:ind w:right="-2"/>
        <w:jc w:val="both"/>
      </w:pPr>
    </w:p>
    <w:p w14:paraId="7E3B91CB" w14:textId="40CAEEA3" w:rsidR="00977F1F" w:rsidRPr="00E358BE" w:rsidRDefault="00977F1F" w:rsidP="00977F1F">
      <w:pPr>
        <w:pStyle w:val="Prrafodelista"/>
        <w:numPr>
          <w:ilvl w:val="0"/>
          <w:numId w:val="14"/>
        </w:numPr>
        <w:ind w:right="-2"/>
        <w:jc w:val="both"/>
        <w:rPr>
          <w:b/>
          <w:u w:val="single"/>
        </w:rPr>
      </w:pPr>
      <w:r>
        <w:rPr>
          <w:b/>
          <w:u w:val="single"/>
        </w:rPr>
        <w:t>Rectificativas</w:t>
      </w:r>
    </w:p>
    <w:p w14:paraId="30EC265E" w14:textId="77777777" w:rsidR="00977F1F" w:rsidRDefault="00977F1F" w:rsidP="005605DE">
      <w:pPr>
        <w:ind w:right="-2"/>
        <w:jc w:val="both"/>
      </w:pPr>
    </w:p>
    <w:p w14:paraId="0C2D2445" w14:textId="5EB78055" w:rsidR="00977F1F" w:rsidRDefault="00977F1F" w:rsidP="005605DE">
      <w:pPr>
        <w:ind w:right="-2"/>
        <w:jc w:val="both"/>
      </w:pPr>
      <w:r>
        <w:t>C</w:t>
      </w:r>
      <w:r w:rsidRPr="00977F1F">
        <w:t>uando corresponda presentar declaraciones juradas rectificativas por los períodos comprendidos en el beneficio, las mismas deberán efectuarse por nómina completa.</w:t>
      </w:r>
    </w:p>
    <w:p w14:paraId="4148C99D" w14:textId="77777777" w:rsidR="00977F1F" w:rsidRDefault="00977F1F" w:rsidP="005605DE">
      <w:pPr>
        <w:ind w:right="-2"/>
        <w:jc w:val="both"/>
      </w:pPr>
    </w:p>
    <w:p w14:paraId="35518E0B" w14:textId="77777777" w:rsidR="00AC7D07" w:rsidRDefault="00AC7D07" w:rsidP="005605DE">
      <w:pPr>
        <w:ind w:right="-2"/>
        <w:jc w:val="both"/>
      </w:pPr>
    </w:p>
    <w:p w14:paraId="26DBDC02" w14:textId="77777777" w:rsidR="001B7759" w:rsidRPr="00E358BE" w:rsidRDefault="001B7759" w:rsidP="002D1A1D">
      <w:pPr>
        <w:pStyle w:val="Prrafodelista"/>
        <w:numPr>
          <w:ilvl w:val="0"/>
          <w:numId w:val="14"/>
        </w:numPr>
        <w:ind w:right="-2"/>
        <w:jc w:val="both"/>
        <w:rPr>
          <w:b/>
          <w:u w:val="single"/>
        </w:rPr>
      </w:pPr>
      <w:r w:rsidRPr="00E358BE">
        <w:rPr>
          <w:b/>
          <w:u w:val="single"/>
        </w:rPr>
        <w:t>Vigencia</w:t>
      </w:r>
    </w:p>
    <w:p w14:paraId="26DBDC03" w14:textId="77777777" w:rsidR="001B7759" w:rsidRDefault="001B7759" w:rsidP="005605DE">
      <w:pPr>
        <w:ind w:right="-2"/>
        <w:jc w:val="both"/>
        <w:rPr>
          <w:b/>
          <w:u w:val="single"/>
        </w:rPr>
      </w:pPr>
    </w:p>
    <w:p w14:paraId="26DBDC04" w14:textId="2B3BE1ED" w:rsidR="00FA7C51" w:rsidRPr="00FC582E" w:rsidRDefault="00F13A90" w:rsidP="005605DE">
      <w:pPr>
        <w:ind w:right="-2"/>
        <w:jc w:val="both"/>
      </w:pPr>
      <w:r>
        <w:t xml:space="preserve">La disposición de la presente será de aplicación </w:t>
      </w:r>
      <w:r w:rsidR="001B7759">
        <w:t>a part</w:t>
      </w:r>
      <w:r w:rsidR="00CC04EA">
        <w:t xml:space="preserve">ir del día </w:t>
      </w:r>
      <w:r w:rsidR="00123363">
        <w:t>22</w:t>
      </w:r>
      <w:r w:rsidR="006E52CC">
        <w:t xml:space="preserve"> de </w:t>
      </w:r>
      <w:r w:rsidR="00123363">
        <w:t>agosto</w:t>
      </w:r>
      <w:r w:rsidR="00E530EA">
        <w:t xml:space="preserve"> del 20</w:t>
      </w:r>
      <w:r w:rsidR="00123363">
        <w:t>23.</w:t>
      </w:r>
    </w:p>
    <w:p w14:paraId="26DBDC05" w14:textId="77777777" w:rsidR="008E0771" w:rsidRPr="00FC582E" w:rsidRDefault="008E0771" w:rsidP="0023552A">
      <w:pPr>
        <w:ind w:right="-568"/>
        <w:jc w:val="both"/>
      </w:pPr>
    </w:p>
    <w:p w14:paraId="26DBDC06" w14:textId="77777777" w:rsidR="008E0771" w:rsidRDefault="008E0771" w:rsidP="0023552A">
      <w:pPr>
        <w:ind w:right="-568"/>
        <w:jc w:val="both"/>
      </w:pPr>
    </w:p>
    <w:p w14:paraId="26DBDC07" w14:textId="77777777" w:rsidR="00FC582E" w:rsidRDefault="00FC582E" w:rsidP="0023552A">
      <w:pPr>
        <w:ind w:right="-568"/>
        <w:jc w:val="both"/>
      </w:pPr>
    </w:p>
    <w:p w14:paraId="26DBDC08" w14:textId="77777777" w:rsidR="008E0771" w:rsidRDefault="008E0771" w:rsidP="0023552A">
      <w:pPr>
        <w:ind w:right="-568"/>
        <w:jc w:val="both"/>
      </w:pPr>
    </w:p>
    <w:p w14:paraId="26DBDC09" w14:textId="707EE514" w:rsidR="008E0771" w:rsidRDefault="00E530EA" w:rsidP="0023552A">
      <w:pPr>
        <w:ind w:right="-568"/>
        <w:jc w:val="both"/>
      </w:pPr>
      <w:r>
        <w:t xml:space="preserve">Buenos Aires, </w:t>
      </w:r>
      <w:r w:rsidR="00977F1F">
        <w:t>2</w:t>
      </w:r>
      <w:r w:rsidR="00B3058E">
        <w:t>8</w:t>
      </w:r>
      <w:r w:rsidR="008E0771">
        <w:t xml:space="preserve"> de </w:t>
      </w:r>
      <w:r w:rsidR="00977F1F">
        <w:t>agosto</w:t>
      </w:r>
      <w:r w:rsidR="008E0771">
        <w:t xml:space="preserve"> de</w:t>
      </w:r>
      <w:r w:rsidR="00977F1F">
        <w:t>l</w:t>
      </w:r>
      <w:r w:rsidR="008E0771">
        <w:t xml:space="preserve"> 20</w:t>
      </w:r>
      <w:r w:rsidR="00977F1F">
        <w:t>23</w:t>
      </w:r>
    </w:p>
    <w:sectPr w:rsidR="008E0771" w:rsidSect="0023552A">
      <w:headerReference w:type="default" r:id="rId8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BDC0C" w14:textId="77777777" w:rsidR="00A04459" w:rsidRDefault="00A04459" w:rsidP="005605DE">
      <w:r>
        <w:separator/>
      </w:r>
    </w:p>
  </w:endnote>
  <w:endnote w:type="continuationSeparator" w:id="0">
    <w:p w14:paraId="26DBDC0D" w14:textId="77777777" w:rsidR="00A04459" w:rsidRDefault="00A04459" w:rsidP="0056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BDC0A" w14:textId="77777777" w:rsidR="00A04459" w:rsidRDefault="00A04459" w:rsidP="005605DE">
      <w:r>
        <w:separator/>
      </w:r>
    </w:p>
  </w:footnote>
  <w:footnote w:type="continuationSeparator" w:id="0">
    <w:p w14:paraId="26DBDC0B" w14:textId="77777777" w:rsidR="00A04459" w:rsidRDefault="00A04459" w:rsidP="00560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BDC0E" w14:textId="77777777" w:rsidR="00A04459" w:rsidRDefault="00A04459" w:rsidP="005605DE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14:paraId="26DBDC0F" w14:textId="77777777" w:rsidR="00A04459" w:rsidRPr="005605DE" w:rsidRDefault="00A04459" w:rsidP="005605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2BAD"/>
    <w:multiLevelType w:val="hybridMultilevel"/>
    <w:tmpl w:val="18DAA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B49B6"/>
    <w:multiLevelType w:val="hybridMultilevel"/>
    <w:tmpl w:val="010CA6D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A35C5C"/>
    <w:multiLevelType w:val="hybridMultilevel"/>
    <w:tmpl w:val="0AEEBB28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CF939D5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A50ADC"/>
    <w:multiLevelType w:val="hybridMultilevel"/>
    <w:tmpl w:val="8A1E3F18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A139AE"/>
    <w:multiLevelType w:val="hybridMultilevel"/>
    <w:tmpl w:val="811237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0780C"/>
    <w:multiLevelType w:val="hybridMultilevel"/>
    <w:tmpl w:val="72606CFC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066048"/>
    <w:multiLevelType w:val="hybridMultilevel"/>
    <w:tmpl w:val="050267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B5237"/>
    <w:multiLevelType w:val="multilevel"/>
    <w:tmpl w:val="ABC88F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A996141"/>
    <w:multiLevelType w:val="hybridMultilevel"/>
    <w:tmpl w:val="9DD45A24"/>
    <w:lvl w:ilvl="0" w:tplc="2C0A000F">
      <w:start w:val="1"/>
      <w:numFmt w:val="decimal"/>
      <w:lvlText w:val="%1.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1B40232"/>
    <w:multiLevelType w:val="hybridMultilevel"/>
    <w:tmpl w:val="C4709F5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865CA"/>
    <w:multiLevelType w:val="hybridMultilevel"/>
    <w:tmpl w:val="51B4F89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D779F"/>
    <w:multiLevelType w:val="hybridMultilevel"/>
    <w:tmpl w:val="FA867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A444C"/>
    <w:multiLevelType w:val="hybridMultilevel"/>
    <w:tmpl w:val="94421D94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7C05DEF"/>
    <w:multiLevelType w:val="hybridMultilevel"/>
    <w:tmpl w:val="B1DE28C8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"/>
  </w:num>
  <w:num w:numId="5">
    <w:abstractNumId w:val="7"/>
  </w:num>
  <w:num w:numId="6">
    <w:abstractNumId w:val="11"/>
  </w:num>
  <w:num w:numId="7">
    <w:abstractNumId w:val="6"/>
  </w:num>
  <w:num w:numId="8">
    <w:abstractNumId w:val="14"/>
  </w:num>
  <w:num w:numId="9">
    <w:abstractNumId w:val="13"/>
  </w:num>
  <w:num w:numId="10">
    <w:abstractNumId w:val="9"/>
  </w:num>
  <w:num w:numId="11">
    <w:abstractNumId w:val="8"/>
  </w:num>
  <w:num w:numId="12">
    <w:abstractNumId w:val="4"/>
  </w:num>
  <w:num w:numId="13">
    <w:abstractNumId w:val="3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C51"/>
    <w:rsid w:val="00053AEB"/>
    <w:rsid w:val="00122BF9"/>
    <w:rsid w:val="00123363"/>
    <w:rsid w:val="00125756"/>
    <w:rsid w:val="001A5182"/>
    <w:rsid w:val="001A5493"/>
    <w:rsid w:val="001B7759"/>
    <w:rsid w:val="0023552A"/>
    <w:rsid w:val="00264F26"/>
    <w:rsid w:val="00297DAF"/>
    <w:rsid w:val="002D1A1D"/>
    <w:rsid w:val="00384821"/>
    <w:rsid w:val="003B290E"/>
    <w:rsid w:val="003B7AFA"/>
    <w:rsid w:val="00430CDB"/>
    <w:rsid w:val="00432A19"/>
    <w:rsid w:val="004F1AD9"/>
    <w:rsid w:val="004F23C5"/>
    <w:rsid w:val="005570A1"/>
    <w:rsid w:val="005605DE"/>
    <w:rsid w:val="00581F00"/>
    <w:rsid w:val="005A3F86"/>
    <w:rsid w:val="005B2C8F"/>
    <w:rsid w:val="005F03A6"/>
    <w:rsid w:val="00622C83"/>
    <w:rsid w:val="00652362"/>
    <w:rsid w:val="006668B4"/>
    <w:rsid w:val="006B1473"/>
    <w:rsid w:val="006D433C"/>
    <w:rsid w:val="006E52CC"/>
    <w:rsid w:val="007037F8"/>
    <w:rsid w:val="007348F0"/>
    <w:rsid w:val="0075683F"/>
    <w:rsid w:val="00787AA6"/>
    <w:rsid w:val="007A6498"/>
    <w:rsid w:val="007B0870"/>
    <w:rsid w:val="007C18D8"/>
    <w:rsid w:val="008333EF"/>
    <w:rsid w:val="00855A59"/>
    <w:rsid w:val="00876C99"/>
    <w:rsid w:val="008B400B"/>
    <w:rsid w:val="008C7428"/>
    <w:rsid w:val="008E0771"/>
    <w:rsid w:val="008E2409"/>
    <w:rsid w:val="008F4C19"/>
    <w:rsid w:val="009429D0"/>
    <w:rsid w:val="00977F1F"/>
    <w:rsid w:val="009872B7"/>
    <w:rsid w:val="009A4862"/>
    <w:rsid w:val="009F5636"/>
    <w:rsid w:val="00A04459"/>
    <w:rsid w:val="00A04597"/>
    <w:rsid w:val="00A1289D"/>
    <w:rsid w:val="00A36F8E"/>
    <w:rsid w:val="00A643B5"/>
    <w:rsid w:val="00A746E3"/>
    <w:rsid w:val="00AC79E9"/>
    <w:rsid w:val="00AC7D07"/>
    <w:rsid w:val="00AD3E97"/>
    <w:rsid w:val="00AF358A"/>
    <w:rsid w:val="00B00C23"/>
    <w:rsid w:val="00B274E5"/>
    <w:rsid w:val="00B3058E"/>
    <w:rsid w:val="00B47D39"/>
    <w:rsid w:val="00B61087"/>
    <w:rsid w:val="00B7768C"/>
    <w:rsid w:val="00BC7A2D"/>
    <w:rsid w:val="00BF05D6"/>
    <w:rsid w:val="00C16F10"/>
    <w:rsid w:val="00C57BB8"/>
    <w:rsid w:val="00CC04EA"/>
    <w:rsid w:val="00D46FCF"/>
    <w:rsid w:val="00DF7C22"/>
    <w:rsid w:val="00E530EA"/>
    <w:rsid w:val="00EA5123"/>
    <w:rsid w:val="00EA5A24"/>
    <w:rsid w:val="00EE5776"/>
    <w:rsid w:val="00F1319A"/>
    <w:rsid w:val="00F13A90"/>
    <w:rsid w:val="00F2794B"/>
    <w:rsid w:val="00F832B3"/>
    <w:rsid w:val="00FA7C51"/>
    <w:rsid w:val="00FC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DBDB"/>
  <w15:docId w15:val="{593DCC84-A7FF-4D2C-A1E2-27BA2444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C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A7C51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FA7C51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FA7C5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5605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05D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605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05DE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764C7-04EB-49D2-BC48-E63475B3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648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 Banchi</dc:creator>
  <cp:lastModifiedBy>Paola Fontao</cp:lastModifiedBy>
  <cp:revision>37</cp:revision>
  <cp:lastPrinted>2019-10-04T14:38:00Z</cp:lastPrinted>
  <dcterms:created xsi:type="dcterms:W3CDTF">2019-10-04T13:34:00Z</dcterms:created>
  <dcterms:modified xsi:type="dcterms:W3CDTF">2023-08-28T14:09:00Z</dcterms:modified>
</cp:coreProperties>
</file>