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1D" w:rsidRDefault="003D591D" w:rsidP="00B11E68">
      <w:pPr>
        <w:pStyle w:val="Ttulo1"/>
        <w:numPr>
          <w:ilvl w:val="0"/>
          <w:numId w:val="0"/>
        </w:numPr>
        <w:jc w:val="both"/>
        <w:rPr>
          <w:szCs w:val="24"/>
          <w:u w:val="single"/>
          <w:lang w:val="es-AR" w:eastAsia="es-AR"/>
        </w:rPr>
      </w:pPr>
    </w:p>
    <w:p w:rsidR="00D035B8" w:rsidRDefault="00381696" w:rsidP="00B11E68">
      <w:pPr>
        <w:pStyle w:val="Ttulo1"/>
        <w:numPr>
          <w:ilvl w:val="0"/>
          <w:numId w:val="0"/>
        </w:numPr>
        <w:jc w:val="both"/>
        <w:rPr>
          <w:szCs w:val="24"/>
          <w:u w:val="single"/>
          <w:lang w:val="es-AR" w:eastAsia="es-AR"/>
        </w:rPr>
      </w:pPr>
      <w:r w:rsidRPr="00304DD7">
        <w:rPr>
          <w:szCs w:val="24"/>
          <w:u w:val="single"/>
          <w:lang w:val="es-AR" w:eastAsia="es-AR"/>
        </w:rPr>
        <w:t xml:space="preserve">CIRCULAR </w:t>
      </w:r>
      <w:r w:rsidR="0069409B" w:rsidRPr="00304DD7">
        <w:rPr>
          <w:szCs w:val="24"/>
          <w:u w:val="single"/>
          <w:lang w:val="es-AR" w:eastAsia="es-AR"/>
        </w:rPr>
        <w:t xml:space="preserve"> </w:t>
      </w:r>
      <w:r w:rsidRPr="00304DD7">
        <w:rPr>
          <w:szCs w:val="24"/>
          <w:u w:val="single"/>
          <w:lang w:val="es-AR" w:eastAsia="es-AR"/>
        </w:rPr>
        <w:t>IMPOSITIVA</w:t>
      </w:r>
      <w:r w:rsidR="0069409B" w:rsidRPr="00304DD7">
        <w:rPr>
          <w:szCs w:val="24"/>
          <w:u w:val="single"/>
          <w:lang w:val="es-AR" w:eastAsia="es-AR"/>
        </w:rPr>
        <w:t xml:space="preserve"> </w:t>
      </w:r>
      <w:r w:rsidR="00C427DB" w:rsidRPr="00304DD7">
        <w:rPr>
          <w:szCs w:val="24"/>
          <w:u w:val="single"/>
          <w:lang w:val="es-AR" w:eastAsia="es-AR"/>
        </w:rPr>
        <w:t xml:space="preserve"> NRO. </w:t>
      </w:r>
      <w:r w:rsidR="00DB557C">
        <w:rPr>
          <w:szCs w:val="24"/>
          <w:u w:val="single"/>
          <w:lang w:val="es-AR" w:eastAsia="es-AR"/>
        </w:rPr>
        <w:t>1010</w:t>
      </w:r>
    </w:p>
    <w:p w:rsidR="00720D82" w:rsidRPr="00720D82" w:rsidRDefault="00720D82" w:rsidP="00720D82">
      <w:pPr>
        <w:rPr>
          <w:lang w:eastAsia="es-AR"/>
        </w:rPr>
      </w:pPr>
    </w:p>
    <w:p w:rsidR="00D035B8" w:rsidRDefault="00D035B8" w:rsidP="00B11E68">
      <w:pPr>
        <w:ind w:right="50"/>
        <w:jc w:val="both"/>
        <w:rPr>
          <w:b/>
          <w:sz w:val="24"/>
          <w:u w:val="single"/>
        </w:rPr>
      </w:pPr>
    </w:p>
    <w:p w:rsidR="00411090" w:rsidRDefault="00411090" w:rsidP="00B11E68">
      <w:pPr>
        <w:ind w:right="50"/>
        <w:jc w:val="both"/>
        <w:rPr>
          <w:b/>
          <w:sz w:val="24"/>
          <w:u w:val="single"/>
        </w:rPr>
      </w:pPr>
    </w:p>
    <w:p w:rsidR="00361F8D" w:rsidRPr="001A6295" w:rsidRDefault="001A6295" w:rsidP="00B11E68">
      <w:pPr>
        <w:pStyle w:val="Ttulo5"/>
        <w:ind w:right="50"/>
        <w:jc w:val="both"/>
      </w:pPr>
      <w:r>
        <w:rPr>
          <w:b/>
        </w:rPr>
        <w:t>Ré</w:t>
      </w:r>
      <w:r w:rsidR="00AD0A86" w:rsidRPr="001A6295">
        <w:rPr>
          <w:b/>
        </w:rPr>
        <w:t xml:space="preserve">gimen </w:t>
      </w:r>
      <w:r>
        <w:rPr>
          <w:b/>
        </w:rPr>
        <w:t>Simplificado para Pe</w:t>
      </w:r>
      <w:r w:rsidR="00AD0A86" w:rsidRPr="001A6295">
        <w:rPr>
          <w:b/>
        </w:rPr>
        <w:t xml:space="preserve">queños Contribuyentes – </w:t>
      </w:r>
      <w:proofErr w:type="spellStart"/>
      <w:r w:rsidR="00536229" w:rsidRPr="001A6295">
        <w:rPr>
          <w:b/>
        </w:rPr>
        <w:t>Monotributo</w:t>
      </w:r>
      <w:proofErr w:type="spellEnd"/>
      <w:r w:rsidR="00813368">
        <w:rPr>
          <w:b/>
        </w:rPr>
        <w:t xml:space="preserve"> </w:t>
      </w:r>
      <w:r w:rsidR="00813368" w:rsidRPr="001A6295">
        <w:rPr>
          <w:b/>
        </w:rPr>
        <w:t>–</w:t>
      </w:r>
      <w:r w:rsidR="00536229" w:rsidRPr="001A6295">
        <w:rPr>
          <w:b/>
        </w:rPr>
        <w:t xml:space="preserve"> </w:t>
      </w:r>
      <w:r w:rsidR="005C38F7" w:rsidRPr="001A6295">
        <w:rPr>
          <w:b/>
        </w:rPr>
        <w:t>Nuev</w:t>
      </w:r>
      <w:r w:rsidR="00411090">
        <w:rPr>
          <w:b/>
        </w:rPr>
        <w:t>a</w:t>
      </w:r>
      <w:r w:rsidR="005C38F7" w:rsidRPr="001A6295">
        <w:rPr>
          <w:b/>
        </w:rPr>
        <w:t xml:space="preserve">s </w:t>
      </w:r>
      <w:r w:rsidR="00411090">
        <w:rPr>
          <w:b/>
        </w:rPr>
        <w:t xml:space="preserve">categorías y </w:t>
      </w:r>
      <w:r w:rsidR="005C38F7" w:rsidRPr="001A6295">
        <w:rPr>
          <w:b/>
        </w:rPr>
        <w:t>valores</w:t>
      </w:r>
      <w:r w:rsidR="00411090">
        <w:rPr>
          <w:b/>
        </w:rPr>
        <w:t>.</w:t>
      </w:r>
      <w:r w:rsidR="005C38F7" w:rsidRPr="001A6295">
        <w:rPr>
          <w:b/>
        </w:rPr>
        <w:t xml:space="preserve"> </w:t>
      </w:r>
    </w:p>
    <w:p w:rsidR="00536229" w:rsidRDefault="00536229" w:rsidP="00B11E68">
      <w:pPr>
        <w:jc w:val="both"/>
      </w:pPr>
    </w:p>
    <w:p w:rsidR="001A6295" w:rsidRDefault="001A6295" w:rsidP="00B11E68">
      <w:pPr>
        <w:jc w:val="both"/>
      </w:pPr>
    </w:p>
    <w:p w:rsidR="00B11E68" w:rsidRPr="006D7620" w:rsidRDefault="006D7620" w:rsidP="00B11E68">
      <w:pPr>
        <w:jc w:val="both"/>
        <w:rPr>
          <w:sz w:val="24"/>
          <w:szCs w:val="24"/>
        </w:rPr>
      </w:pPr>
      <w:r w:rsidRPr="006D7620">
        <w:rPr>
          <w:sz w:val="24"/>
          <w:szCs w:val="24"/>
        </w:rPr>
        <w:t>La AFIP pone a disposición, a través de su página web, la actualización de parámetros e impuesto integrado aplicable a parti</w:t>
      </w:r>
      <w:r w:rsidR="00EB1F39">
        <w:rPr>
          <w:sz w:val="24"/>
          <w:szCs w:val="24"/>
        </w:rPr>
        <w:t>r del 1/1/20</w:t>
      </w:r>
      <w:r w:rsidR="00AE0286">
        <w:rPr>
          <w:sz w:val="24"/>
          <w:szCs w:val="24"/>
        </w:rPr>
        <w:t>20</w:t>
      </w:r>
      <w:r w:rsidRPr="006D7620">
        <w:rPr>
          <w:sz w:val="24"/>
          <w:szCs w:val="24"/>
        </w:rPr>
        <w:t xml:space="preserve"> para el Régimen Simplificado para Pequeños Contribuyentes -</w:t>
      </w:r>
      <w:r w:rsidR="00411090">
        <w:rPr>
          <w:sz w:val="24"/>
          <w:szCs w:val="24"/>
        </w:rPr>
        <w:t>M</w:t>
      </w:r>
      <w:r w:rsidRPr="006D7620">
        <w:rPr>
          <w:sz w:val="24"/>
          <w:szCs w:val="24"/>
        </w:rPr>
        <w:t>onotributo-.</w:t>
      </w:r>
    </w:p>
    <w:p w:rsidR="006D7620" w:rsidRDefault="006D7620" w:rsidP="00B11E68">
      <w:pPr>
        <w:jc w:val="both"/>
        <w:rPr>
          <w:b/>
          <w:sz w:val="24"/>
          <w:szCs w:val="24"/>
          <w:u w:val="single"/>
        </w:rPr>
      </w:pPr>
    </w:p>
    <w:p w:rsidR="006D7620" w:rsidRDefault="006D7620" w:rsidP="00B11E68">
      <w:pPr>
        <w:jc w:val="both"/>
        <w:rPr>
          <w:b/>
          <w:sz w:val="24"/>
          <w:szCs w:val="24"/>
          <w:u w:val="single"/>
        </w:rPr>
      </w:pPr>
    </w:p>
    <w:p w:rsidR="00E373F1" w:rsidRDefault="00020D2A" w:rsidP="00B11E6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Nuevas categorías</w:t>
      </w:r>
      <w:r w:rsidR="00477117">
        <w:rPr>
          <w:b/>
          <w:sz w:val="24"/>
          <w:szCs w:val="24"/>
          <w:u w:val="single"/>
        </w:rPr>
        <w:t xml:space="preserve"> de Monotributo</w:t>
      </w:r>
    </w:p>
    <w:p w:rsidR="00020D2A" w:rsidRDefault="00020D2A" w:rsidP="00B11E68">
      <w:pPr>
        <w:jc w:val="both"/>
        <w:rPr>
          <w:sz w:val="24"/>
          <w:szCs w:val="24"/>
        </w:rPr>
      </w:pPr>
    </w:p>
    <w:p w:rsidR="00411090" w:rsidRDefault="00411090" w:rsidP="00B11E68">
      <w:pPr>
        <w:jc w:val="both"/>
        <w:rPr>
          <w:sz w:val="24"/>
          <w:szCs w:val="24"/>
        </w:rPr>
      </w:pPr>
    </w:p>
    <w:p w:rsidR="00536229" w:rsidRDefault="000D3F15" w:rsidP="00B11E68">
      <w:pPr>
        <w:numPr>
          <w:ilvl w:val="0"/>
          <w:numId w:val="15"/>
        </w:numPr>
        <w:jc w:val="both"/>
        <w:rPr>
          <w:sz w:val="24"/>
          <w:szCs w:val="24"/>
          <w:u w:val="single"/>
        </w:rPr>
      </w:pPr>
      <w:r w:rsidRPr="000D3F15">
        <w:rPr>
          <w:sz w:val="24"/>
          <w:szCs w:val="24"/>
          <w:u w:val="single"/>
        </w:rPr>
        <w:t xml:space="preserve">Venta de </w:t>
      </w:r>
      <w:r w:rsidR="00DB4EA2">
        <w:rPr>
          <w:sz w:val="24"/>
          <w:szCs w:val="24"/>
          <w:u w:val="single"/>
        </w:rPr>
        <w:t>cosas</w:t>
      </w:r>
      <w:r w:rsidRPr="000D3F15">
        <w:rPr>
          <w:sz w:val="24"/>
          <w:szCs w:val="24"/>
          <w:u w:val="single"/>
        </w:rPr>
        <w:t xml:space="preserve"> muebles, locaciones y/o prestaciones de servicio</w:t>
      </w:r>
      <w:r w:rsidR="00FB4B12">
        <w:rPr>
          <w:sz w:val="24"/>
          <w:szCs w:val="24"/>
          <w:u w:val="single"/>
        </w:rPr>
        <w:t>s</w:t>
      </w:r>
    </w:p>
    <w:p w:rsidR="000D3F15" w:rsidRDefault="000D3F15" w:rsidP="00B11E68">
      <w:pPr>
        <w:jc w:val="both"/>
        <w:rPr>
          <w:sz w:val="24"/>
          <w:szCs w:val="24"/>
        </w:rPr>
      </w:pPr>
    </w:p>
    <w:tbl>
      <w:tblPr>
        <w:tblW w:w="80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1701"/>
        <w:gridCol w:w="1559"/>
        <w:gridCol w:w="1843"/>
        <w:gridCol w:w="1984"/>
      </w:tblGrid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proofErr w:type="spellStart"/>
            <w:r w:rsidRPr="009C7A37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Categ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223D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Ingresos brutos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 xml:space="preserve"> 20</w:t>
            </w:r>
            <w:r w:rsidR="000223D2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0223D2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Superficie afectada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0223D2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Energía eléctrica consumida (anual)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0223D2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Montos de alquileres devengados anualmente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208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739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30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 xml:space="preserve">Hasta 3.330 </w:t>
            </w:r>
            <w:proofErr w:type="spellStart"/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0223D2" w:rsidRPr="000223D2">
              <w:rPr>
                <w:rFonts w:ascii="Verdana" w:hAnsi="Verdana"/>
                <w:color w:val="000000"/>
                <w:sz w:val="15"/>
                <w:szCs w:val="15"/>
              </w:rPr>
              <w:t>78</w:t>
            </w: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0223D2" w:rsidRPr="000223D2">
              <w:rPr>
                <w:rFonts w:ascii="Verdana" w:hAnsi="Verdana"/>
                <w:color w:val="000000"/>
                <w:sz w:val="15"/>
                <w:szCs w:val="15"/>
              </w:rPr>
              <w:t>277</w:t>
            </w: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0223D2" w:rsidRPr="000223D2">
              <w:rPr>
                <w:rFonts w:ascii="Verdana" w:hAnsi="Verdana"/>
                <w:color w:val="000000"/>
                <w:sz w:val="15"/>
                <w:szCs w:val="15"/>
              </w:rPr>
              <w:t>23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313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108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,8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45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 xml:space="preserve">Hasta 5.000 </w:t>
            </w:r>
            <w:proofErr w:type="spellStart"/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0223D2" w:rsidRPr="000223D2">
              <w:rPr>
                <w:rFonts w:ascii="Verdana" w:hAnsi="Verdana"/>
                <w:color w:val="000000"/>
                <w:sz w:val="15"/>
                <w:szCs w:val="15"/>
              </w:rPr>
              <w:t>78</w:t>
            </w: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0223D2" w:rsidRPr="000223D2">
              <w:rPr>
                <w:rFonts w:ascii="Verdana" w:hAnsi="Verdana"/>
                <w:color w:val="000000"/>
                <w:sz w:val="15"/>
                <w:szCs w:val="15"/>
              </w:rPr>
              <w:t>277</w:t>
            </w: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0223D2" w:rsidRPr="000223D2">
              <w:rPr>
                <w:rFonts w:ascii="Verdana" w:hAnsi="Verdana"/>
                <w:color w:val="000000"/>
                <w:sz w:val="15"/>
                <w:szCs w:val="15"/>
              </w:rPr>
              <w:t>23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“C”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417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478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51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60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 xml:space="preserve">Hasta 6.700 </w:t>
            </w:r>
            <w:proofErr w:type="spellStart"/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E54F24" w:rsidRDefault="00104C6B" w:rsidP="00E54F24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Hasta $ 1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56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554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44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“D”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626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217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85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 xml:space="preserve">Hasta 10.000 </w:t>
            </w:r>
            <w:proofErr w:type="spellStart"/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E54F24" w:rsidRDefault="00104C6B" w:rsidP="00E54F24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156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554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44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“E”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834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957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110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E54F24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 xml:space="preserve">Hasta 13.000 </w:t>
            </w:r>
            <w:proofErr w:type="spellStart"/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E54F24" w:rsidRDefault="00104C6B" w:rsidP="00E54F24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Hasta $ 1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95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071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9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“F”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1.043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696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150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 xml:space="preserve">Hasta 16.500 </w:t>
            </w:r>
            <w:proofErr w:type="spellStart"/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54F24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Hasta $ 19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5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693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E54F24">
              <w:rPr>
                <w:rFonts w:ascii="Verdana" w:hAnsi="Verdana"/>
                <w:color w:val="000000"/>
                <w:sz w:val="15"/>
                <w:szCs w:val="15"/>
              </w:rPr>
              <w:t>0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“G”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1.252.435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200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E54F24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 xml:space="preserve">Hasta 20.000 </w:t>
            </w:r>
            <w:proofErr w:type="spellStart"/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E54F24" w:rsidRDefault="00104C6B" w:rsidP="00E54F24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234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831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66</w:t>
            </w:r>
          </w:p>
        </w:tc>
      </w:tr>
      <w:tr w:rsidR="00104C6B" w:rsidRPr="009C7A37" w:rsidTr="00104C6B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9C7A37" w:rsidRDefault="00104C6B" w:rsidP="000717C3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C7A37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“H”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285745" w:rsidRDefault="00104C6B" w:rsidP="000223D2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Hasta $ 1.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739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493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0223D2">
              <w:rPr>
                <w:rFonts w:ascii="Verdana" w:hAnsi="Verdana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Hasta 200 m2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B1F39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 xml:space="preserve">Hasta 20.000 </w:t>
            </w:r>
            <w:proofErr w:type="spellStart"/>
            <w:r w:rsidRPr="000223D2">
              <w:rPr>
                <w:rFonts w:ascii="Verdana" w:hAnsi="Verdana"/>
                <w:color w:val="000000"/>
                <w:sz w:val="15"/>
                <w:szCs w:val="15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C6B" w:rsidRPr="000223D2" w:rsidRDefault="00104C6B" w:rsidP="00E54F24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</w:rPr>
            </w:pP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313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108</w:t>
            </w:r>
            <w:r w:rsidRPr="00E54F24">
              <w:rPr>
                <w:rFonts w:ascii="Verdana" w:hAnsi="Verdana"/>
                <w:color w:val="000000"/>
                <w:sz w:val="15"/>
                <w:szCs w:val="15"/>
              </w:rPr>
              <w:t>,8</w:t>
            </w:r>
            <w:r w:rsidR="00E54F24" w:rsidRPr="00E54F24">
              <w:rPr>
                <w:rFonts w:ascii="Verdana" w:hAnsi="Verdana"/>
                <w:color w:val="000000"/>
                <w:sz w:val="15"/>
                <w:szCs w:val="15"/>
              </w:rPr>
              <w:t>7</w:t>
            </w:r>
          </w:p>
        </w:tc>
      </w:tr>
    </w:tbl>
    <w:p w:rsidR="00536229" w:rsidRDefault="000D3F15" w:rsidP="00B11E68">
      <w:pPr>
        <w:pStyle w:val="Ttulo1"/>
        <w:numPr>
          <w:ilvl w:val="0"/>
          <w:numId w:val="0"/>
        </w:numPr>
        <w:jc w:val="both"/>
      </w:pPr>
      <w:r>
        <w:br/>
      </w:r>
    </w:p>
    <w:p w:rsidR="00411090" w:rsidRPr="00411090" w:rsidRDefault="00411090" w:rsidP="00411090">
      <w:pPr>
        <w:rPr>
          <w:lang w:val="en-US"/>
        </w:rPr>
      </w:pPr>
    </w:p>
    <w:p w:rsidR="000D3F15" w:rsidRPr="000D3F15" w:rsidRDefault="000D3F15" w:rsidP="00B11E68">
      <w:pPr>
        <w:numPr>
          <w:ilvl w:val="0"/>
          <w:numId w:val="15"/>
        </w:numPr>
        <w:jc w:val="both"/>
        <w:rPr>
          <w:lang w:val="en-US"/>
        </w:rPr>
      </w:pPr>
      <w:proofErr w:type="spellStart"/>
      <w:r>
        <w:rPr>
          <w:sz w:val="24"/>
          <w:szCs w:val="24"/>
          <w:u w:val="single"/>
          <w:lang w:val="en-US"/>
        </w:rPr>
        <w:t>Venta</w:t>
      </w:r>
      <w:proofErr w:type="spellEnd"/>
      <w:r>
        <w:rPr>
          <w:sz w:val="24"/>
          <w:szCs w:val="24"/>
          <w:u w:val="single"/>
          <w:lang w:val="en-US"/>
        </w:rPr>
        <w:t xml:space="preserve"> de </w:t>
      </w:r>
      <w:proofErr w:type="spellStart"/>
      <w:r w:rsidR="00DB4EA2">
        <w:rPr>
          <w:sz w:val="24"/>
          <w:szCs w:val="24"/>
          <w:u w:val="single"/>
          <w:lang w:val="en-US"/>
        </w:rPr>
        <w:t>cosas</w:t>
      </w:r>
      <w:proofErr w:type="spellEnd"/>
      <w:r>
        <w:rPr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sz w:val="24"/>
          <w:szCs w:val="24"/>
          <w:u w:val="single"/>
          <w:lang w:val="en-US"/>
        </w:rPr>
        <w:t>muebles</w:t>
      </w:r>
      <w:proofErr w:type="spellEnd"/>
    </w:p>
    <w:p w:rsidR="00361F8D" w:rsidRPr="00304DD7" w:rsidRDefault="00361F8D" w:rsidP="00B11E68">
      <w:pPr>
        <w:jc w:val="both"/>
      </w:pPr>
    </w:p>
    <w:p w:rsidR="009C7A37" w:rsidRPr="009C7A37" w:rsidRDefault="009C7A37" w:rsidP="00B11E68">
      <w:pPr>
        <w:widowControl/>
        <w:jc w:val="both"/>
        <w:rPr>
          <w:sz w:val="24"/>
          <w:szCs w:val="24"/>
          <w:lang w:val="es-ES"/>
        </w:rPr>
      </w:pPr>
      <w:r w:rsidRPr="009C7A37">
        <w:rPr>
          <w:sz w:val="24"/>
          <w:szCs w:val="24"/>
          <w:lang w:val="es-ES"/>
        </w:rPr>
        <w:t>En la medida en que no se superen los parámetros máximos de superficie afectada a la actividad y de</w:t>
      </w:r>
      <w:r>
        <w:rPr>
          <w:sz w:val="24"/>
          <w:szCs w:val="24"/>
          <w:lang w:val="es-ES"/>
        </w:rPr>
        <w:t xml:space="preserve"> </w:t>
      </w:r>
      <w:r w:rsidRPr="009C7A37">
        <w:rPr>
          <w:sz w:val="24"/>
          <w:szCs w:val="24"/>
          <w:lang w:val="es-ES"/>
        </w:rPr>
        <w:t xml:space="preserve">energía eléctrica consumida anual, así como de los alquileres </w:t>
      </w:r>
      <w:r>
        <w:rPr>
          <w:sz w:val="24"/>
          <w:szCs w:val="24"/>
          <w:lang w:val="es-ES"/>
        </w:rPr>
        <w:t>devengados dispuestos para la C</w:t>
      </w:r>
      <w:r w:rsidRPr="009C7A37">
        <w:rPr>
          <w:sz w:val="24"/>
          <w:szCs w:val="24"/>
          <w:lang w:val="es-ES"/>
        </w:rPr>
        <w:t xml:space="preserve">ategoría </w:t>
      </w:r>
      <w:r w:rsidR="00411090">
        <w:rPr>
          <w:sz w:val="24"/>
          <w:szCs w:val="24"/>
          <w:lang w:val="es-ES"/>
        </w:rPr>
        <w:t>“H”</w:t>
      </w:r>
      <w:r w:rsidRPr="009C7A37">
        <w:rPr>
          <w:sz w:val="24"/>
          <w:szCs w:val="24"/>
          <w:lang w:val="es-ES"/>
        </w:rPr>
        <w:t>, los</w:t>
      </w:r>
      <w:r>
        <w:rPr>
          <w:sz w:val="24"/>
          <w:szCs w:val="24"/>
          <w:lang w:val="es-ES"/>
        </w:rPr>
        <w:t xml:space="preserve"> </w:t>
      </w:r>
      <w:r w:rsidRPr="009C7A37">
        <w:rPr>
          <w:sz w:val="24"/>
          <w:szCs w:val="24"/>
          <w:lang w:val="es-ES"/>
        </w:rPr>
        <w:t xml:space="preserve">contribuyentes con ingresos brutos de hasta </w:t>
      </w:r>
      <w:r w:rsidRPr="00802C33">
        <w:rPr>
          <w:sz w:val="24"/>
          <w:szCs w:val="24"/>
          <w:lang w:val="es-ES"/>
        </w:rPr>
        <w:t xml:space="preserve">$ </w:t>
      </w:r>
      <w:r w:rsidR="004472FF">
        <w:rPr>
          <w:sz w:val="24"/>
          <w:szCs w:val="24"/>
          <w:lang w:val="es-ES"/>
        </w:rPr>
        <w:t>2</w:t>
      </w:r>
      <w:r w:rsidR="00802C33" w:rsidRPr="00802C33">
        <w:rPr>
          <w:sz w:val="24"/>
          <w:szCs w:val="24"/>
          <w:lang w:val="es-ES"/>
        </w:rPr>
        <w:t>.</w:t>
      </w:r>
      <w:r w:rsidR="004472FF">
        <w:rPr>
          <w:sz w:val="24"/>
          <w:szCs w:val="24"/>
          <w:lang w:val="es-ES"/>
        </w:rPr>
        <w:t>609</w:t>
      </w:r>
      <w:r w:rsidRPr="00802C33">
        <w:rPr>
          <w:sz w:val="24"/>
          <w:szCs w:val="24"/>
          <w:lang w:val="es-ES"/>
        </w:rPr>
        <w:t>.</w:t>
      </w:r>
      <w:r w:rsidR="004472FF">
        <w:rPr>
          <w:sz w:val="24"/>
          <w:szCs w:val="24"/>
          <w:lang w:val="es-ES"/>
        </w:rPr>
        <w:t>240</w:t>
      </w:r>
      <w:r w:rsidR="00E07A46" w:rsidRPr="00802C33">
        <w:rPr>
          <w:sz w:val="24"/>
          <w:szCs w:val="24"/>
          <w:lang w:val="es-ES"/>
        </w:rPr>
        <w:t>,</w:t>
      </w:r>
      <w:r w:rsidR="004472FF">
        <w:rPr>
          <w:sz w:val="24"/>
          <w:szCs w:val="24"/>
          <w:lang w:val="es-ES"/>
        </w:rPr>
        <w:t>69</w:t>
      </w:r>
      <w:r w:rsidRPr="00802C33">
        <w:rPr>
          <w:sz w:val="24"/>
          <w:szCs w:val="24"/>
          <w:lang w:val="es-ES"/>
        </w:rPr>
        <w:t xml:space="preserve"> anuales</w:t>
      </w:r>
      <w:r w:rsidRPr="009C7A37">
        <w:rPr>
          <w:sz w:val="24"/>
          <w:szCs w:val="24"/>
          <w:lang w:val="es-ES"/>
        </w:rPr>
        <w:t xml:space="preserve"> podrán</w:t>
      </w:r>
      <w:r>
        <w:rPr>
          <w:sz w:val="24"/>
          <w:szCs w:val="24"/>
          <w:lang w:val="es-ES"/>
        </w:rPr>
        <w:t xml:space="preserve"> </w:t>
      </w:r>
      <w:r w:rsidRPr="009C7A37">
        <w:rPr>
          <w:sz w:val="24"/>
          <w:szCs w:val="24"/>
          <w:lang w:val="es-ES"/>
        </w:rPr>
        <w:t>permanecer adheridos al presente régimen, siempre que dichos ingresos provengan exclusivamente de</w:t>
      </w:r>
      <w:r>
        <w:rPr>
          <w:sz w:val="24"/>
          <w:szCs w:val="24"/>
          <w:lang w:val="es-ES"/>
        </w:rPr>
        <w:t xml:space="preserve"> </w:t>
      </w:r>
      <w:r w:rsidRPr="00B11E68">
        <w:rPr>
          <w:sz w:val="24"/>
          <w:szCs w:val="24"/>
          <w:u w:val="single"/>
          <w:lang w:val="es-ES"/>
        </w:rPr>
        <w:t xml:space="preserve">venta de </w:t>
      </w:r>
      <w:r w:rsidR="00DB4EA2">
        <w:rPr>
          <w:sz w:val="24"/>
          <w:szCs w:val="24"/>
          <w:u w:val="single"/>
          <w:lang w:val="es-ES"/>
        </w:rPr>
        <w:t>cosas</w:t>
      </w:r>
      <w:r w:rsidRPr="00B11E68">
        <w:rPr>
          <w:sz w:val="24"/>
          <w:szCs w:val="24"/>
          <w:u w:val="single"/>
          <w:lang w:val="es-ES"/>
        </w:rPr>
        <w:t xml:space="preserve"> muebles.</w:t>
      </w:r>
    </w:p>
    <w:p w:rsidR="0049310F" w:rsidRPr="00B11E68" w:rsidRDefault="0049310F" w:rsidP="00B11E68">
      <w:pPr>
        <w:widowControl/>
        <w:jc w:val="both"/>
        <w:rPr>
          <w:sz w:val="24"/>
          <w:szCs w:val="24"/>
          <w:lang w:val="es-ES"/>
        </w:rPr>
      </w:pPr>
    </w:p>
    <w:p w:rsidR="00B11E68" w:rsidRDefault="00B11E68" w:rsidP="00B11E68">
      <w:pPr>
        <w:widowControl/>
        <w:jc w:val="both"/>
        <w:rPr>
          <w:sz w:val="24"/>
          <w:szCs w:val="24"/>
          <w:lang w:val="es-ES"/>
        </w:rPr>
      </w:pPr>
      <w:r w:rsidRPr="00B11E68">
        <w:rPr>
          <w:sz w:val="24"/>
          <w:szCs w:val="24"/>
          <w:lang w:val="es-ES"/>
        </w:rPr>
        <w:t>En tal situación se encuadrarán en la categoría que les corresponda conforme se indica en el siguiente</w:t>
      </w:r>
      <w:r>
        <w:rPr>
          <w:sz w:val="24"/>
          <w:szCs w:val="24"/>
          <w:lang w:val="es-ES"/>
        </w:rPr>
        <w:t xml:space="preserve"> </w:t>
      </w:r>
      <w:r w:rsidRPr="00B11E68">
        <w:rPr>
          <w:sz w:val="24"/>
          <w:szCs w:val="24"/>
          <w:lang w:val="es-ES"/>
        </w:rPr>
        <w:t>cuadro:</w:t>
      </w:r>
    </w:p>
    <w:p w:rsidR="00E76750" w:rsidRDefault="00E76750" w:rsidP="00B11E68">
      <w:pPr>
        <w:widowControl/>
        <w:jc w:val="both"/>
        <w:rPr>
          <w:sz w:val="24"/>
          <w:szCs w:val="24"/>
          <w:lang w:val="es-ES"/>
        </w:rPr>
      </w:pPr>
    </w:p>
    <w:p w:rsidR="003D591D" w:rsidRDefault="003D591D" w:rsidP="00B11E68">
      <w:pPr>
        <w:widowControl/>
        <w:jc w:val="both"/>
        <w:rPr>
          <w:sz w:val="24"/>
          <w:szCs w:val="24"/>
          <w:lang w:val="es-ES"/>
        </w:rPr>
      </w:pPr>
    </w:p>
    <w:p w:rsidR="00411090" w:rsidRDefault="00411090" w:rsidP="00B11E68">
      <w:pPr>
        <w:widowControl/>
        <w:jc w:val="both"/>
        <w:rPr>
          <w:sz w:val="24"/>
          <w:szCs w:val="24"/>
          <w:lang w:val="es-ES"/>
        </w:rPr>
      </w:pPr>
    </w:p>
    <w:p w:rsidR="005A359B" w:rsidRDefault="005A359B" w:rsidP="00B11E68">
      <w:pPr>
        <w:widowControl/>
        <w:jc w:val="both"/>
        <w:rPr>
          <w:sz w:val="24"/>
          <w:szCs w:val="24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1063"/>
        <w:gridCol w:w="2551"/>
      </w:tblGrid>
      <w:tr w:rsidR="00104C6B" w:rsidRPr="00B2670C" w:rsidTr="00104C6B">
        <w:trPr>
          <w:trHeight w:val="300"/>
          <w:jc w:val="center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C6B" w:rsidRPr="00B2670C" w:rsidRDefault="00104C6B" w:rsidP="005A35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</w:pPr>
            <w:r w:rsidRPr="00B2670C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Categoría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04C6B" w:rsidRPr="00B2670C" w:rsidRDefault="00104C6B" w:rsidP="005A35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</w:pPr>
            <w:r w:rsidRPr="00B2670C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Ingresos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 xml:space="preserve"> </w:t>
            </w:r>
            <w:r w:rsidRPr="00B2670C"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brutos anuale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  <w:t>s</w:t>
            </w:r>
          </w:p>
        </w:tc>
      </w:tr>
      <w:tr w:rsidR="00104C6B" w:rsidRPr="00B2670C" w:rsidTr="00104C6B">
        <w:trPr>
          <w:trHeight w:val="80"/>
          <w:jc w:val="center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04C6B" w:rsidRPr="00B2670C" w:rsidRDefault="00104C6B" w:rsidP="005A35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04C6B" w:rsidRPr="00B2670C" w:rsidRDefault="00104C6B" w:rsidP="005A359B">
            <w:pPr>
              <w:widowControl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val="es-ES"/>
              </w:rPr>
            </w:pPr>
          </w:p>
        </w:tc>
      </w:tr>
      <w:tr w:rsidR="00104C6B" w:rsidRPr="00B2670C" w:rsidTr="00104C6B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5A359B" w:rsidRDefault="00104C6B" w:rsidP="005A359B">
            <w:pPr>
              <w:widowControl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“I”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285745" w:rsidRDefault="00104C6B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2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043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905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21</w:t>
            </w:r>
          </w:p>
        </w:tc>
      </w:tr>
      <w:tr w:rsidR="00104C6B" w:rsidRPr="00B2670C" w:rsidTr="00104C6B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5A359B" w:rsidRDefault="00104C6B" w:rsidP="005A359B">
            <w:pPr>
              <w:widowControl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“J”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285745" w:rsidRDefault="00104C6B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2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348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316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62</w:t>
            </w:r>
          </w:p>
        </w:tc>
      </w:tr>
      <w:tr w:rsidR="00104C6B" w:rsidRPr="00B2670C" w:rsidTr="00104C6B">
        <w:trPr>
          <w:trHeight w:val="315"/>
          <w:jc w:val="center"/>
        </w:trPr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5A359B" w:rsidRDefault="00104C6B" w:rsidP="005A359B">
            <w:pPr>
              <w:widowControl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5A359B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“K”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4C6B" w:rsidRPr="00285745" w:rsidRDefault="00104C6B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Hasta $ 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2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609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240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69</w:t>
            </w:r>
          </w:p>
        </w:tc>
      </w:tr>
    </w:tbl>
    <w:p w:rsidR="005A359B" w:rsidRDefault="005A359B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11090" w:rsidRDefault="00411090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03BB9" w:rsidRPr="005A024A" w:rsidRDefault="0047630A" w:rsidP="00B11E68">
      <w:pPr>
        <w:widowControl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403BB9">
        <w:rPr>
          <w:b/>
          <w:sz w:val="24"/>
          <w:szCs w:val="24"/>
          <w:u w:val="single"/>
        </w:rPr>
        <w:t>uevos valores para el impuesto integrado mensual</w:t>
      </w:r>
      <w:r w:rsidR="00921D2A">
        <w:rPr>
          <w:b/>
          <w:sz w:val="24"/>
          <w:szCs w:val="24"/>
          <w:u w:val="single"/>
        </w:rPr>
        <w:t xml:space="preserve"> y aportes de la seguridad social</w:t>
      </w:r>
    </w:p>
    <w:p w:rsidR="00E373F1" w:rsidRDefault="00E373F1" w:rsidP="00B11E68">
      <w:pPr>
        <w:widowControl/>
        <w:jc w:val="both"/>
        <w:rPr>
          <w:sz w:val="24"/>
          <w:szCs w:val="24"/>
          <w:u w:val="single"/>
        </w:rPr>
      </w:pPr>
    </w:p>
    <w:p w:rsidR="00921D2A" w:rsidRDefault="00921D2A" w:rsidP="00411090">
      <w:pPr>
        <w:widowControl/>
        <w:spacing w:before="80"/>
        <w:ind w:right="51"/>
        <w:jc w:val="both"/>
        <w:rPr>
          <w:sz w:val="24"/>
          <w:szCs w:val="24"/>
          <w:lang w:val="es-ES"/>
        </w:rPr>
      </w:pPr>
      <w:r w:rsidRPr="00921D2A">
        <w:rPr>
          <w:sz w:val="24"/>
          <w:szCs w:val="24"/>
          <w:lang w:val="es-ES"/>
        </w:rPr>
        <w:t>Se establecen nuevos valores del impuesto integrado, así como también de los aportes a la seguridad social y a la obra social según el siguiente detalle:</w:t>
      </w:r>
    </w:p>
    <w:p w:rsidR="002B4B5E" w:rsidRPr="00921D2A" w:rsidRDefault="002B4B5E" w:rsidP="00B11E68">
      <w:pPr>
        <w:widowControl/>
        <w:spacing w:before="80"/>
        <w:ind w:right="105"/>
        <w:jc w:val="both"/>
        <w:rPr>
          <w:sz w:val="24"/>
          <w:szCs w:val="24"/>
          <w:lang w:val="es-ES"/>
        </w:rPr>
      </w:pPr>
    </w:p>
    <w:p w:rsidR="00921D2A" w:rsidRPr="003E17F7" w:rsidRDefault="00921D2A" w:rsidP="00B11E68">
      <w:pPr>
        <w:numPr>
          <w:ilvl w:val="0"/>
          <w:numId w:val="15"/>
        </w:numPr>
        <w:jc w:val="both"/>
        <w:rPr>
          <w:sz w:val="24"/>
          <w:szCs w:val="24"/>
          <w:u w:val="single"/>
        </w:rPr>
      </w:pPr>
      <w:r w:rsidRPr="003E17F7">
        <w:rPr>
          <w:sz w:val="24"/>
          <w:szCs w:val="24"/>
          <w:u w:val="single"/>
        </w:rPr>
        <w:t>Sujetos que realizan locaciones y/o prestaciones de servicios</w:t>
      </w:r>
      <w:r w:rsidR="00DB4EA2">
        <w:rPr>
          <w:sz w:val="24"/>
          <w:szCs w:val="24"/>
          <w:u w:val="single"/>
        </w:rPr>
        <w:t>.</w:t>
      </w:r>
    </w:p>
    <w:p w:rsidR="00921D2A" w:rsidRPr="00921D2A" w:rsidRDefault="00921D2A" w:rsidP="00B11E68">
      <w:pPr>
        <w:widowControl/>
        <w:spacing w:before="120" w:after="105"/>
        <w:ind w:left="105" w:right="105"/>
        <w:jc w:val="both"/>
        <w:rPr>
          <w:rFonts w:ascii="Verdana" w:hAnsi="Verdana"/>
          <w:color w:val="000000"/>
          <w:sz w:val="16"/>
          <w:szCs w:val="16"/>
          <w:lang w:val="es-ES"/>
        </w:rPr>
      </w:pP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1860"/>
        <w:gridCol w:w="2588"/>
        <w:gridCol w:w="2115"/>
        <w:gridCol w:w="1684"/>
      </w:tblGrid>
      <w:tr w:rsidR="00921D2A" w:rsidRPr="00921D2A" w:rsidTr="00411090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DB4EA2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4EA2">
              <w:rPr>
                <w:rFonts w:ascii="Verdana" w:hAnsi="Verdana"/>
                <w:iCs/>
                <w:color w:val="000000"/>
                <w:sz w:val="15"/>
                <w:lang w:val="es-ES"/>
              </w:rPr>
              <w:t>Categoría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DB4EA2" w:rsidRDefault="00813368" w:rsidP="0081336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>
              <w:rPr>
                <w:rFonts w:ascii="Verdana" w:hAnsi="Verdana"/>
                <w:iCs/>
                <w:color w:val="000000"/>
                <w:sz w:val="15"/>
                <w:lang w:val="es-ES"/>
              </w:rPr>
              <w:t>Imp. Integrado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4472FF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seguridad 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4472FF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obra social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1D2A" w:rsidRPr="00DB557C" w:rsidRDefault="00921D2A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b/>
                <w:bCs/>
                <w:iCs/>
                <w:color w:val="000000"/>
                <w:sz w:val="15"/>
                <w:lang w:val="es-ES"/>
              </w:rPr>
              <w:t>Total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bookmarkStart w:id="0" w:name="OLE_LINK1"/>
            <w:bookmarkStart w:id="1" w:name="OLE_LINK2"/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$ 1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68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7366C8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745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7366C8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1041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7366C8" w:rsidP="004472FF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$ 1.</w:t>
            </w:r>
            <w:r w:rsidR="004472FF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955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,</w:t>
            </w:r>
            <w:r w:rsidR="004472FF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68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325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7366C8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820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.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7366C8" w:rsidP="004472FF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="004472FF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2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.</w:t>
            </w:r>
            <w:r w:rsidR="004472FF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186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,</w:t>
            </w:r>
            <w:r w:rsidR="004472FF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80</w:t>
            </w:r>
          </w:p>
        </w:tc>
      </w:tr>
      <w:tr w:rsidR="007366C8" w:rsidRPr="00921D2A" w:rsidTr="0041109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“C”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556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7366C8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902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.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7366C8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2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.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499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,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91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“D”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914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7366C8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992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.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$ 2.947</w:t>
            </w:r>
            <w:r w:rsidR="007366C8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,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94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“E”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$ 1.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739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7366C8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 xml:space="preserve">$ 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1.091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</w:t>
            </w:r>
            <w:r w:rsidR="004472FF"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4472FF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7366C8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3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.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872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,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18</w:t>
            </w:r>
          </w:p>
        </w:tc>
      </w:tr>
      <w:tr w:rsidR="007366C8" w:rsidRPr="00921D2A" w:rsidTr="00411090">
        <w:trPr>
          <w:trHeight w:val="2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“F”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2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393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$ 1.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200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4472FF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7366C8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4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.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634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,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89</w:t>
            </w:r>
          </w:p>
        </w:tc>
      </w:tr>
      <w:tr w:rsidR="007366C8" w:rsidRPr="00921D2A" w:rsidTr="0041109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“G”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.0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4,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$ 1.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320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7366C8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5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.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406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,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02</w:t>
            </w:r>
          </w:p>
        </w:tc>
      </w:tr>
      <w:tr w:rsidR="007366C8" w:rsidRPr="00921D2A" w:rsidTr="00411090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921D2A" w:rsidRDefault="007366C8" w:rsidP="002A7047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921D2A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“H”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285745" w:rsidRDefault="007366C8" w:rsidP="004472FF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 xml:space="preserve">$ 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957</w:t>
            </w:r>
            <w:r w:rsidRPr="00285745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r w:rsidR="004472FF">
              <w:rPr>
                <w:rFonts w:ascii="Verdana" w:hAnsi="Verdana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4472FF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$ 1.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4472FF" w:rsidRDefault="004472FF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66C8" w:rsidRPr="00DB557C" w:rsidRDefault="007366C8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 xml:space="preserve">$ 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9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.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451</w:t>
            </w: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,</w:t>
            </w:r>
            <w:r w:rsidR="00DB557C"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93</w:t>
            </w:r>
          </w:p>
        </w:tc>
      </w:tr>
    </w:tbl>
    <w:p w:rsidR="00921D2A" w:rsidRPr="00921D2A" w:rsidRDefault="00921D2A" w:rsidP="00B11E68">
      <w:pPr>
        <w:widowControl/>
        <w:spacing w:before="105" w:after="105"/>
        <w:ind w:left="105" w:right="105"/>
        <w:jc w:val="both"/>
        <w:rPr>
          <w:rFonts w:ascii="Calibri" w:hAnsi="Calibri"/>
          <w:color w:val="000000"/>
          <w:sz w:val="27"/>
          <w:szCs w:val="27"/>
          <w:lang w:val="es-ES"/>
        </w:rPr>
      </w:pPr>
      <w:r w:rsidRPr="00921D2A">
        <w:rPr>
          <w:rFonts w:ascii="Calibri" w:hAnsi="Calibri"/>
          <w:color w:val="000000"/>
          <w:sz w:val="27"/>
          <w:szCs w:val="27"/>
          <w:lang w:val="es-ES"/>
        </w:rPr>
        <w:t> </w:t>
      </w:r>
    </w:p>
    <w:p w:rsidR="00921D2A" w:rsidRPr="00921D2A" w:rsidRDefault="00921D2A" w:rsidP="00B11E68">
      <w:pPr>
        <w:numPr>
          <w:ilvl w:val="0"/>
          <w:numId w:val="15"/>
        </w:numPr>
        <w:jc w:val="both"/>
        <w:rPr>
          <w:sz w:val="24"/>
          <w:szCs w:val="24"/>
          <w:u w:val="single"/>
        </w:rPr>
      </w:pPr>
      <w:r w:rsidRPr="003E17F7">
        <w:rPr>
          <w:sz w:val="24"/>
          <w:szCs w:val="24"/>
          <w:u w:val="single"/>
        </w:rPr>
        <w:t xml:space="preserve">Sujetos que realizan venta de </w:t>
      </w:r>
      <w:r w:rsidR="00DB4EA2">
        <w:rPr>
          <w:sz w:val="24"/>
          <w:szCs w:val="24"/>
          <w:u w:val="single"/>
        </w:rPr>
        <w:t>cosas</w:t>
      </w:r>
      <w:r w:rsidRPr="003E17F7">
        <w:rPr>
          <w:sz w:val="24"/>
          <w:szCs w:val="24"/>
          <w:u w:val="single"/>
        </w:rPr>
        <w:t xml:space="preserve"> muebles</w:t>
      </w:r>
      <w:r w:rsidR="00DB4EA2">
        <w:rPr>
          <w:sz w:val="24"/>
          <w:szCs w:val="24"/>
          <w:u w:val="single"/>
        </w:rPr>
        <w:t>.</w:t>
      </w:r>
    </w:p>
    <w:p w:rsidR="00921D2A" w:rsidRPr="00921D2A" w:rsidRDefault="00921D2A" w:rsidP="00B11E68">
      <w:pPr>
        <w:widowControl/>
        <w:spacing w:before="105" w:after="105"/>
        <w:ind w:left="105" w:right="105"/>
        <w:jc w:val="both"/>
        <w:rPr>
          <w:rFonts w:ascii="Calibri" w:hAnsi="Calibri"/>
          <w:color w:val="000000"/>
          <w:sz w:val="27"/>
          <w:szCs w:val="27"/>
          <w:lang w:val="es-ES"/>
        </w:rPr>
      </w:pPr>
      <w:r w:rsidRPr="00921D2A">
        <w:rPr>
          <w:rFonts w:ascii="Calibri" w:hAnsi="Calibri"/>
          <w:color w:val="000000"/>
          <w:sz w:val="27"/>
          <w:szCs w:val="27"/>
          <w:lang w:val="es-ES"/>
        </w:rPr>
        <w:t> </w:t>
      </w:r>
    </w:p>
    <w:tbl>
      <w:tblPr>
        <w:tblW w:w="9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1"/>
        <w:gridCol w:w="1843"/>
        <w:gridCol w:w="2551"/>
        <w:gridCol w:w="2127"/>
        <w:gridCol w:w="1701"/>
      </w:tblGrid>
      <w:tr w:rsidR="00411090" w:rsidRPr="00921D2A" w:rsidTr="00411090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557C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iCs/>
                <w:color w:val="000000"/>
                <w:sz w:val="15"/>
                <w:lang w:val="es-ES"/>
              </w:rPr>
            </w:pPr>
          </w:p>
          <w:p w:rsidR="00411090" w:rsidRPr="00DB557C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iCs/>
                <w:color w:val="000000"/>
                <w:sz w:val="15"/>
                <w:lang w:val="es-ES"/>
              </w:rPr>
            </w:pPr>
            <w:r w:rsidRPr="00DB557C">
              <w:rPr>
                <w:rFonts w:ascii="Verdana" w:hAnsi="Verdana"/>
                <w:iCs/>
                <w:color w:val="000000"/>
                <w:sz w:val="15"/>
                <w:lang w:val="es-ES"/>
              </w:rPr>
              <w:t>Categoría</w:t>
            </w:r>
          </w:p>
          <w:p w:rsidR="00411090" w:rsidRPr="00DB557C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557C" w:rsidRDefault="00813368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>
              <w:rPr>
                <w:rFonts w:ascii="Verdana" w:hAnsi="Verdana"/>
                <w:iCs/>
                <w:color w:val="000000"/>
                <w:sz w:val="15"/>
                <w:lang w:val="es-ES"/>
              </w:rPr>
              <w:t>Imp. Integrado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4472FF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DB557C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seguridad social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557C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iCs/>
                <w:color w:val="000000"/>
                <w:sz w:val="15"/>
                <w:lang w:val="es-ES"/>
              </w:rPr>
              <w:t>Aporte obra social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11090" w:rsidRPr="00DB557C" w:rsidRDefault="00411090" w:rsidP="00411090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b/>
                <w:bCs/>
                <w:iCs/>
                <w:color w:val="000000"/>
                <w:sz w:val="15"/>
                <w:lang w:val="es-ES"/>
              </w:rPr>
              <w:t>Total</w:t>
            </w:r>
          </w:p>
        </w:tc>
      </w:tr>
      <w:tr w:rsidR="00DB557C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“A”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196ADE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$ 168,97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196AD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$ 745,49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$ 1.955,68</w:t>
            </w:r>
          </w:p>
        </w:tc>
      </w:tr>
      <w:tr w:rsidR="00DB557C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“B”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196ADE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$ 325,54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196AD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$ 820.04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$ 2.186,80</w:t>
            </w:r>
          </w:p>
        </w:tc>
      </w:tr>
      <w:tr w:rsidR="00DB557C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“C”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$ 514,38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196AD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$ 902.05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$ 2.457,65</w:t>
            </w:r>
          </w:p>
        </w:tc>
      </w:tr>
      <w:tr w:rsidR="00DB557C" w:rsidRPr="00921D2A" w:rsidTr="00411090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“D”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$ 844,90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196AD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$ 992.25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$ 2.878,37</w:t>
            </w:r>
          </w:p>
        </w:tc>
      </w:tr>
      <w:tr w:rsidR="00DB557C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“E”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$ 1.349,34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196AD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$ 1.091,48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$ 3.482,04</w:t>
            </w:r>
          </w:p>
        </w:tc>
      </w:tr>
      <w:tr w:rsidR="00DB557C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“F”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$ 1.761,85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196AD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$ 1.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200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$ 4.003,69</w:t>
            </w:r>
          </w:p>
        </w:tc>
      </w:tr>
      <w:tr w:rsidR="00DB557C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“G”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$ 2.196,71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196AD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$ 1.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320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$ 4.558,61</w:t>
            </w:r>
          </w:p>
        </w:tc>
      </w:tr>
      <w:tr w:rsidR="00DB557C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“H”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$ 5.392,44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196AD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$ 1.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452</w:t>
            </w: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,</w:t>
            </w:r>
            <w:r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7366C8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$ 7.886,41</w:t>
            </w:r>
          </w:p>
        </w:tc>
      </w:tr>
      <w:tr w:rsidR="00DB557C" w:rsidRPr="00921D2A" w:rsidTr="00411090">
        <w:trPr>
          <w:trHeight w:val="2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“I”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$ 8.697,46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$ 1.598,03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$ 11.336,71</w:t>
            </w:r>
          </w:p>
        </w:tc>
      </w:tr>
      <w:tr w:rsidR="00DB557C" w:rsidRPr="00921D2A" w:rsidTr="00411090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“J”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$ 10.220,77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$ 1.757,84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$ 13.019,83</w:t>
            </w:r>
          </w:p>
        </w:tc>
      </w:tr>
      <w:tr w:rsidR="00DB557C" w:rsidRPr="00921D2A" w:rsidTr="00411090">
        <w:trPr>
          <w:trHeight w:val="26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4F5362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lang w:val="es-ES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“K”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$ 11.741,58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color w:val="000000"/>
                <w:sz w:val="15"/>
                <w:szCs w:val="15"/>
              </w:rPr>
              <w:t>$ 1.933,61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4472FF" w:rsidRDefault="00DB557C" w:rsidP="00C457EE">
            <w:pPr>
              <w:widowControl/>
              <w:ind w:left="105" w:right="105"/>
              <w:jc w:val="center"/>
              <w:rPr>
                <w:rFonts w:ascii="Verdana" w:hAnsi="Verdana"/>
                <w:color w:val="000000"/>
                <w:sz w:val="15"/>
                <w:szCs w:val="15"/>
                <w:highlight w:val="yellow"/>
                <w:lang w:val="es-ES"/>
              </w:rPr>
            </w:pPr>
            <w:r w:rsidRPr="004472FF">
              <w:rPr>
                <w:rFonts w:ascii="Verdana" w:hAnsi="Verdana"/>
                <w:color w:val="000000"/>
                <w:sz w:val="15"/>
                <w:szCs w:val="15"/>
                <w:lang w:val="es-ES"/>
              </w:rPr>
              <w:t>$ 1041,22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557C" w:rsidRPr="00DB557C" w:rsidRDefault="00DB557C" w:rsidP="00DB557C">
            <w:pPr>
              <w:ind w:left="105" w:right="105"/>
              <w:jc w:val="center"/>
              <w:rPr>
                <w:rFonts w:ascii="Verdana" w:hAnsi="Verdana"/>
                <w:b/>
                <w:color w:val="000000"/>
                <w:sz w:val="15"/>
                <w:szCs w:val="15"/>
              </w:rPr>
            </w:pPr>
            <w:r w:rsidRPr="00DB557C">
              <w:rPr>
                <w:rFonts w:ascii="Verdana" w:hAnsi="Verdana"/>
                <w:b/>
                <w:color w:val="000000"/>
                <w:sz w:val="15"/>
                <w:szCs w:val="15"/>
              </w:rPr>
              <w:t>$ 14.716,41</w:t>
            </w:r>
          </w:p>
        </w:tc>
      </w:tr>
      <w:bookmarkEnd w:id="0"/>
      <w:bookmarkEnd w:id="1"/>
    </w:tbl>
    <w:p w:rsidR="006D7620" w:rsidRDefault="006D7620" w:rsidP="00B11E68">
      <w:pPr>
        <w:widowControl/>
        <w:jc w:val="both"/>
        <w:rPr>
          <w:b/>
          <w:sz w:val="24"/>
          <w:szCs w:val="24"/>
          <w:u w:val="single"/>
        </w:rPr>
      </w:pPr>
    </w:p>
    <w:p w:rsidR="00E76750" w:rsidRDefault="00E76750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11090" w:rsidRDefault="00411090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7630A" w:rsidRDefault="0047630A">
      <w:pPr>
        <w:widowControl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7630A" w:rsidRDefault="0047630A" w:rsidP="00B11E68">
      <w:pPr>
        <w:widowControl/>
        <w:jc w:val="both"/>
        <w:rPr>
          <w:b/>
          <w:sz w:val="24"/>
          <w:szCs w:val="24"/>
          <w:u w:val="single"/>
        </w:rPr>
      </w:pPr>
    </w:p>
    <w:p w:rsidR="0045643C" w:rsidRPr="005A024A" w:rsidRDefault="000F58FC" w:rsidP="00B11E68">
      <w:pPr>
        <w:widowControl/>
        <w:jc w:val="both"/>
        <w:rPr>
          <w:b/>
          <w:sz w:val="24"/>
          <w:szCs w:val="24"/>
          <w:u w:val="single"/>
        </w:rPr>
      </w:pPr>
      <w:r w:rsidRPr="005A024A">
        <w:rPr>
          <w:b/>
          <w:sz w:val="24"/>
          <w:szCs w:val="24"/>
          <w:u w:val="single"/>
        </w:rPr>
        <w:t>Vigencia</w:t>
      </w:r>
    </w:p>
    <w:p w:rsidR="0045643C" w:rsidRDefault="0045643C" w:rsidP="00B11E68">
      <w:pPr>
        <w:jc w:val="both"/>
      </w:pPr>
    </w:p>
    <w:p w:rsidR="000717C3" w:rsidRDefault="000717C3" w:rsidP="000717C3">
      <w:pPr>
        <w:jc w:val="both"/>
        <w:rPr>
          <w:sz w:val="24"/>
          <w:szCs w:val="24"/>
        </w:rPr>
      </w:pPr>
    </w:p>
    <w:p w:rsidR="000717C3" w:rsidRDefault="000717C3" w:rsidP="00AC18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modificaciones introducidas en </w:t>
      </w:r>
      <w:r w:rsidR="006D7620">
        <w:rPr>
          <w:sz w:val="24"/>
          <w:szCs w:val="24"/>
        </w:rPr>
        <w:t>los parámetros</w:t>
      </w:r>
      <w:r>
        <w:rPr>
          <w:sz w:val="24"/>
          <w:szCs w:val="24"/>
        </w:rPr>
        <w:t xml:space="preserve"> del Régimen Simplificado para Pequeños Contribuyentes </w:t>
      </w:r>
      <w:r w:rsidR="006D7620">
        <w:rPr>
          <w:sz w:val="24"/>
          <w:szCs w:val="24"/>
        </w:rPr>
        <w:t>tendrá</w:t>
      </w:r>
      <w:r w:rsidR="00104C6B">
        <w:rPr>
          <w:sz w:val="24"/>
          <w:szCs w:val="24"/>
        </w:rPr>
        <w:t>n</w:t>
      </w:r>
      <w:r>
        <w:rPr>
          <w:sz w:val="24"/>
          <w:szCs w:val="24"/>
        </w:rPr>
        <w:t xml:space="preserve"> vigencia </w:t>
      </w:r>
      <w:r w:rsidRPr="00AC186A">
        <w:rPr>
          <w:b/>
          <w:sz w:val="24"/>
          <w:szCs w:val="24"/>
        </w:rPr>
        <w:t>a partir del 01</w:t>
      </w:r>
      <w:r w:rsidR="00AC186A" w:rsidRPr="00AC186A">
        <w:rPr>
          <w:b/>
          <w:sz w:val="24"/>
          <w:szCs w:val="24"/>
        </w:rPr>
        <w:t xml:space="preserve"> de Enero de 2</w:t>
      </w:r>
      <w:r w:rsidRPr="00AC186A">
        <w:rPr>
          <w:b/>
          <w:sz w:val="24"/>
          <w:szCs w:val="24"/>
        </w:rPr>
        <w:t>0</w:t>
      </w:r>
      <w:r w:rsidR="00AE0286">
        <w:rPr>
          <w:b/>
          <w:sz w:val="24"/>
          <w:szCs w:val="24"/>
        </w:rPr>
        <w:t>20</w:t>
      </w:r>
      <w:r w:rsidRPr="00AC186A">
        <w:rPr>
          <w:b/>
          <w:sz w:val="24"/>
          <w:szCs w:val="24"/>
        </w:rPr>
        <w:t>.</w:t>
      </w:r>
    </w:p>
    <w:p w:rsidR="00E373F1" w:rsidRDefault="00E373F1" w:rsidP="000717C3">
      <w:pPr>
        <w:ind w:left="720" w:right="50"/>
        <w:jc w:val="both"/>
        <w:rPr>
          <w:sz w:val="24"/>
          <w:szCs w:val="24"/>
        </w:rPr>
      </w:pPr>
    </w:p>
    <w:p w:rsidR="0045643C" w:rsidRDefault="000717C3" w:rsidP="00E76750">
      <w:pPr>
        <w:widowControl/>
        <w:spacing w:before="105" w:after="105"/>
        <w:ind w:left="105" w:right="105"/>
        <w:rPr>
          <w:sz w:val="24"/>
          <w:szCs w:val="24"/>
        </w:rPr>
      </w:pPr>
      <w:r w:rsidRPr="000717C3">
        <w:rPr>
          <w:color w:val="000000"/>
          <w:sz w:val="24"/>
          <w:szCs w:val="24"/>
          <w:lang w:val="es-ES"/>
        </w:rPr>
        <w:t> </w:t>
      </w:r>
    </w:p>
    <w:p w:rsidR="00381696" w:rsidRPr="0045643C" w:rsidRDefault="0045643C" w:rsidP="002B4B5E">
      <w:pPr>
        <w:ind w:right="50"/>
        <w:jc w:val="both"/>
        <w:rPr>
          <w:bCs/>
          <w:sz w:val="24"/>
          <w:szCs w:val="24"/>
        </w:rPr>
      </w:pPr>
      <w:r w:rsidRPr="00D0716D">
        <w:rPr>
          <w:sz w:val="24"/>
          <w:szCs w:val="24"/>
        </w:rPr>
        <w:t xml:space="preserve">Buenos Aires, </w:t>
      </w:r>
      <w:r w:rsidR="00DB557C">
        <w:rPr>
          <w:sz w:val="24"/>
          <w:szCs w:val="24"/>
        </w:rPr>
        <w:t>20</w:t>
      </w:r>
      <w:r w:rsidR="00D035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DB557C">
        <w:rPr>
          <w:sz w:val="24"/>
          <w:szCs w:val="24"/>
        </w:rPr>
        <w:t xml:space="preserve">noviembre de </w:t>
      </w:r>
      <w:r w:rsidR="00104C6B">
        <w:rPr>
          <w:sz w:val="24"/>
          <w:szCs w:val="24"/>
        </w:rPr>
        <w:t>201</w:t>
      </w:r>
      <w:r w:rsidR="00A339FA">
        <w:rPr>
          <w:sz w:val="24"/>
          <w:szCs w:val="24"/>
        </w:rPr>
        <w:t>9</w:t>
      </w:r>
      <w:r w:rsidR="009C7A37">
        <w:rPr>
          <w:sz w:val="24"/>
          <w:szCs w:val="24"/>
        </w:rPr>
        <w:t>.</w:t>
      </w:r>
    </w:p>
    <w:sectPr w:rsidR="00381696" w:rsidRPr="0045643C" w:rsidSect="00ED01C7">
      <w:headerReference w:type="default" r:id="rId8"/>
      <w:footerReference w:type="default" r:id="rId9"/>
      <w:pgSz w:w="12242" w:h="15842" w:code="1"/>
      <w:pgMar w:top="1418" w:right="1134" w:bottom="1134" w:left="1418" w:header="0" w:footer="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6C8" w:rsidRDefault="007366C8">
      <w:r>
        <w:separator/>
      </w:r>
    </w:p>
  </w:endnote>
  <w:endnote w:type="continuationSeparator" w:id="1">
    <w:p w:rsidR="007366C8" w:rsidRDefault="0073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jc w:val="center"/>
      <w:rPr>
        <w:b/>
        <w:color w:val="808080"/>
        <w:sz w:val="12"/>
        <w:lang w:val="en-GB"/>
      </w:rPr>
    </w:pPr>
  </w:p>
  <w:p w:rsidR="007366C8" w:rsidRDefault="007366C8">
    <w:pPr>
      <w:pStyle w:val="Piedep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6C8" w:rsidRDefault="007366C8">
      <w:r>
        <w:separator/>
      </w:r>
    </w:p>
  </w:footnote>
  <w:footnote w:type="continuationSeparator" w:id="1">
    <w:p w:rsidR="007366C8" w:rsidRDefault="00736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snapToGrid w:val="0"/>
        <w:color w:val="000080"/>
      </w:rPr>
      <w:tab/>
    </w:r>
  </w:p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</w:rPr>
    </w:pPr>
  </w:p>
  <w:p w:rsidR="007366C8" w:rsidRDefault="007366C8">
    <w:pPr>
      <w:pStyle w:val="Encabezado"/>
      <w:pBdr>
        <w:bottom w:val="single" w:sz="12" w:space="1" w:color="000080"/>
      </w:pBdr>
      <w:jc w:val="right"/>
      <w:rPr>
        <w:b/>
        <w:color w:val="000080"/>
        <w:lang w:val="en-GB"/>
      </w:rPr>
    </w:pPr>
    <w:r>
      <w:rPr>
        <w:b/>
        <w:color w:val="000080"/>
        <w:lang w:val="en-GB"/>
      </w:rPr>
      <w:t>FABETTI - BERTANI &amp; ASOC.</w:t>
    </w:r>
  </w:p>
  <w:p w:rsidR="007366C8" w:rsidRDefault="007366C8">
    <w:pPr>
      <w:pStyle w:val="Encabezado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CFC"/>
    <w:multiLevelType w:val="hybridMultilevel"/>
    <w:tmpl w:val="2A8465E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96C9A"/>
    <w:multiLevelType w:val="hybridMultilevel"/>
    <w:tmpl w:val="21ECC8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A28BE">
      <w:start w:val="1"/>
      <w:numFmt w:val="decimal"/>
      <w:lvlText w:val="%2)"/>
      <w:lvlJc w:val="left"/>
      <w:pPr>
        <w:tabs>
          <w:tab w:val="num" w:pos="1494"/>
        </w:tabs>
        <w:ind w:left="1491" w:hanging="357"/>
      </w:pPr>
      <w:rPr>
        <w:rFonts w:ascii="Times New Roman" w:eastAsia="Times New Roman" w:hAnsi="Times New Roman" w:cs="Times New Roman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B7F6F"/>
    <w:multiLevelType w:val="hybridMultilevel"/>
    <w:tmpl w:val="2A369FC8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F1E80"/>
    <w:multiLevelType w:val="hybridMultilevel"/>
    <w:tmpl w:val="A9827C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03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5AE"/>
    <w:multiLevelType w:val="hybridMultilevel"/>
    <w:tmpl w:val="74D6BB1A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803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D2D5F"/>
    <w:multiLevelType w:val="hybridMultilevel"/>
    <w:tmpl w:val="1AC8AFE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950E3"/>
    <w:multiLevelType w:val="hybridMultilevel"/>
    <w:tmpl w:val="A682356A"/>
    <w:lvl w:ilvl="0" w:tplc="987E93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1C3048"/>
    <w:multiLevelType w:val="hybridMultilevel"/>
    <w:tmpl w:val="69D22D82"/>
    <w:lvl w:ilvl="0" w:tplc="BE6842C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3BEA4995"/>
    <w:multiLevelType w:val="hybridMultilevel"/>
    <w:tmpl w:val="2D509C14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264A4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1F7E03"/>
    <w:multiLevelType w:val="hybridMultilevel"/>
    <w:tmpl w:val="247E4A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B37A2"/>
    <w:multiLevelType w:val="hybridMultilevel"/>
    <w:tmpl w:val="A56A5838"/>
    <w:lvl w:ilvl="0" w:tplc="5170B5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57759B"/>
    <w:multiLevelType w:val="hybridMultilevel"/>
    <w:tmpl w:val="DC2E503A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9042A5"/>
    <w:multiLevelType w:val="hybridMultilevel"/>
    <w:tmpl w:val="17AA2E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C01AF"/>
    <w:multiLevelType w:val="multilevel"/>
    <w:tmpl w:val="5A4EFC64"/>
    <w:lvl w:ilvl="0">
      <w:start w:val="1"/>
      <w:numFmt w:val="none"/>
      <w:pStyle w:val="Ttulo1"/>
      <w:lvlText w:val="A.1)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646A03A2"/>
    <w:multiLevelType w:val="hybridMultilevel"/>
    <w:tmpl w:val="1B805196"/>
    <w:lvl w:ilvl="0" w:tplc="C1D24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1C42DD"/>
    <w:multiLevelType w:val="hybridMultilevel"/>
    <w:tmpl w:val="9392E5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3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11"/>
  </w:num>
  <w:num w:numId="15">
    <w:abstractNumId w:val="6"/>
  </w:num>
  <w:num w:numId="16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09B"/>
    <w:rsid w:val="000109DF"/>
    <w:rsid w:val="00020D2A"/>
    <w:rsid w:val="000223D2"/>
    <w:rsid w:val="00057201"/>
    <w:rsid w:val="000717C3"/>
    <w:rsid w:val="00097E69"/>
    <w:rsid w:val="000A75FB"/>
    <w:rsid w:val="000C7F6C"/>
    <w:rsid w:val="000D18DC"/>
    <w:rsid w:val="000D3F15"/>
    <w:rsid w:val="000F58FC"/>
    <w:rsid w:val="000F6F12"/>
    <w:rsid w:val="00104C6B"/>
    <w:rsid w:val="00191DA5"/>
    <w:rsid w:val="001A6295"/>
    <w:rsid w:val="001F23D6"/>
    <w:rsid w:val="001F764E"/>
    <w:rsid w:val="00212DCF"/>
    <w:rsid w:val="00254CE4"/>
    <w:rsid w:val="00262CA8"/>
    <w:rsid w:val="0026500D"/>
    <w:rsid w:val="00280514"/>
    <w:rsid w:val="002A527A"/>
    <w:rsid w:val="002A7047"/>
    <w:rsid w:val="002B4B5E"/>
    <w:rsid w:val="002E2ECE"/>
    <w:rsid w:val="00304DD7"/>
    <w:rsid w:val="0030657C"/>
    <w:rsid w:val="00320A36"/>
    <w:rsid w:val="00327DD1"/>
    <w:rsid w:val="00361F8D"/>
    <w:rsid w:val="00381696"/>
    <w:rsid w:val="0039240E"/>
    <w:rsid w:val="003955C3"/>
    <w:rsid w:val="003A5AE7"/>
    <w:rsid w:val="003D591D"/>
    <w:rsid w:val="003E17F7"/>
    <w:rsid w:val="00403BB9"/>
    <w:rsid w:val="00411090"/>
    <w:rsid w:val="004403CB"/>
    <w:rsid w:val="004472FF"/>
    <w:rsid w:val="00454284"/>
    <w:rsid w:val="0045643C"/>
    <w:rsid w:val="0047630A"/>
    <w:rsid w:val="00477117"/>
    <w:rsid w:val="0049310F"/>
    <w:rsid w:val="00495768"/>
    <w:rsid w:val="004A4ABC"/>
    <w:rsid w:val="004C5276"/>
    <w:rsid w:val="004E178A"/>
    <w:rsid w:val="004F5362"/>
    <w:rsid w:val="00515C61"/>
    <w:rsid w:val="00523F8E"/>
    <w:rsid w:val="00536229"/>
    <w:rsid w:val="005925F2"/>
    <w:rsid w:val="005A024A"/>
    <w:rsid w:val="005A359B"/>
    <w:rsid w:val="005C38F7"/>
    <w:rsid w:val="00667978"/>
    <w:rsid w:val="0069409B"/>
    <w:rsid w:val="00695113"/>
    <w:rsid w:val="006A23D2"/>
    <w:rsid w:val="006D7620"/>
    <w:rsid w:val="006E2F66"/>
    <w:rsid w:val="006F5895"/>
    <w:rsid w:val="0071213E"/>
    <w:rsid w:val="00720D82"/>
    <w:rsid w:val="00735C2D"/>
    <w:rsid w:val="007366C8"/>
    <w:rsid w:val="0073799D"/>
    <w:rsid w:val="007512E8"/>
    <w:rsid w:val="00766DF5"/>
    <w:rsid w:val="00771F83"/>
    <w:rsid w:val="007B5FBB"/>
    <w:rsid w:val="007D5511"/>
    <w:rsid w:val="00802C33"/>
    <w:rsid w:val="00813368"/>
    <w:rsid w:val="00843C95"/>
    <w:rsid w:val="00875708"/>
    <w:rsid w:val="00894FBD"/>
    <w:rsid w:val="008B3359"/>
    <w:rsid w:val="008E1838"/>
    <w:rsid w:val="008F137C"/>
    <w:rsid w:val="00900D0B"/>
    <w:rsid w:val="00921D2A"/>
    <w:rsid w:val="009514F6"/>
    <w:rsid w:val="00966FEA"/>
    <w:rsid w:val="00987500"/>
    <w:rsid w:val="009C4493"/>
    <w:rsid w:val="009C7A37"/>
    <w:rsid w:val="009F38EA"/>
    <w:rsid w:val="00A12317"/>
    <w:rsid w:val="00A1334F"/>
    <w:rsid w:val="00A17532"/>
    <w:rsid w:val="00A339FA"/>
    <w:rsid w:val="00A631C2"/>
    <w:rsid w:val="00A92606"/>
    <w:rsid w:val="00A929F7"/>
    <w:rsid w:val="00AC186A"/>
    <w:rsid w:val="00AD0A86"/>
    <w:rsid w:val="00AE0286"/>
    <w:rsid w:val="00AE31B0"/>
    <w:rsid w:val="00AF7A9D"/>
    <w:rsid w:val="00B11E68"/>
    <w:rsid w:val="00B21A8E"/>
    <w:rsid w:val="00B2670C"/>
    <w:rsid w:val="00B703F7"/>
    <w:rsid w:val="00B77ADF"/>
    <w:rsid w:val="00B9131B"/>
    <w:rsid w:val="00BA57DF"/>
    <w:rsid w:val="00BB2B72"/>
    <w:rsid w:val="00BB3D53"/>
    <w:rsid w:val="00BC76C3"/>
    <w:rsid w:val="00C427DB"/>
    <w:rsid w:val="00C457EE"/>
    <w:rsid w:val="00C63CC0"/>
    <w:rsid w:val="00CA26C0"/>
    <w:rsid w:val="00CA68EA"/>
    <w:rsid w:val="00D035B8"/>
    <w:rsid w:val="00D215A8"/>
    <w:rsid w:val="00D3456B"/>
    <w:rsid w:val="00D51BAE"/>
    <w:rsid w:val="00D71201"/>
    <w:rsid w:val="00DB12E1"/>
    <w:rsid w:val="00DB4EA2"/>
    <w:rsid w:val="00DB557C"/>
    <w:rsid w:val="00DD0F00"/>
    <w:rsid w:val="00E018A8"/>
    <w:rsid w:val="00E035FB"/>
    <w:rsid w:val="00E07A46"/>
    <w:rsid w:val="00E17201"/>
    <w:rsid w:val="00E373F1"/>
    <w:rsid w:val="00E54F24"/>
    <w:rsid w:val="00E62898"/>
    <w:rsid w:val="00E675F8"/>
    <w:rsid w:val="00E76750"/>
    <w:rsid w:val="00E95F90"/>
    <w:rsid w:val="00EB1F39"/>
    <w:rsid w:val="00ED01C7"/>
    <w:rsid w:val="00ED1AA2"/>
    <w:rsid w:val="00ED6929"/>
    <w:rsid w:val="00EF7571"/>
    <w:rsid w:val="00F36162"/>
    <w:rsid w:val="00F44A56"/>
    <w:rsid w:val="00F54029"/>
    <w:rsid w:val="00F61110"/>
    <w:rsid w:val="00F62B23"/>
    <w:rsid w:val="00F87374"/>
    <w:rsid w:val="00F92E31"/>
    <w:rsid w:val="00FA219E"/>
    <w:rsid w:val="00FB4B12"/>
    <w:rsid w:val="00FC12BE"/>
    <w:rsid w:val="00FE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FB"/>
    <w:pPr>
      <w:widowControl w:val="0"/>
    </w:pPr>
    <w:rPr>
      <w:lang w:val="es-AR"/>
    </w:rPr>
  </w:style>
  <w:style w:type="paragraph" w:styleId="Ttulo1">
    <w:name w:val="heading 1"/>
    <w:basedOn w:val="Normal"/>
    <w:next w:val="Normal"/>
    <w:qFormat/>
    <w:rsid w:val="000A75FB"/>
    <w:pPr>
      <w:keepNext/>
      <w:numPr>
        <w:numId w:val="9"/>
      </w:numPr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0A75FB"/>
    <w:pPr>
      <w:keepNext/>
      <w:numPr>
        <w:ilvl w:val="1"/>
        <w:numId w:val="9"/>
      </w:numPr>
      <w:ind w:right="9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0A75FB"/>
    <w:pPr>
      <w:keepNext/>
      <w:numPr>
        <w:ilvl w:val="2"/>
        <w:numId w:val="9"/>
      </w:numPr>
      <w:tabs>
        <w:tab w:val="left" w:pos="454"/>
      </w:tabs>
      <w:ind w:right="91"/>
      <w:jc w:val="both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A75FB"/>
    <w:pPr>
      <w:keepNext/>
      <w:numPr>
        <w:ilvl w:val="3"/>
        <w:numId w:val="9"/>
      </w:numPr>
      <w:tabs>
        <w:tab w:val="left" w:pos="454"/>
      </w:tabs>
      <w:ind w:right="91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75FB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75FB"/>
    <w:pPr>
      <w:keepNext/>
      <w:numPr>
        <w:ilvl w:val="5"/>
        <w:numId w:val="9"/>
      </w:numPr>
      <w:tabs>
        <w:tab w:val="left" w:pos="454"/>
      </w:tabs>
      <w:ind w:right="91"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rsid w:val="000A75FB"/>
    <w:pPr>
      <w:keepNext/>
      <w:numPr>
        <w:ilvl w:val="6"/>
        <w:numId w:val="9"/>
      </w:numPr>
      <w:tabs>
        <w:tab w:val="left" w:pos="454"/>
      </w:tabs>
      <w:ind w:right="91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0A75FB"/>
    <w:pPr>
      <w:keepNext/>
      <w:numPr>
        <w:ilvl w:val="7"/>
        <w:numId w:val="9"/>
      </w:numPr>
      <w:ind w:right="91"/>
      <w:jc w:val="center"/>
      <w:outlineLvl w:val="7"/>
    </w:pPr>
    <w:rPr>
      <w:b/>
      <w:sz w:val="24"/>
      <w:u w:val="single"/>
    </w:rPr>
  </w:style>
  <w:style w:type="paragraph" w:styleId="Ttulo9">
    <w:name w:val="heading 9"/>
    <w:basedOn w:val="Normal"/>
    <w:next w:val="Normal"/>
    <w:qFormat/>
    <w:rsid w:val="000A75FB"/>
    <w:pPr>
      <w:keepNext/>
      <w:numPr>
        <w:ilvl w:val="8"/>
        <w:numId w:val="9"/>
      </w:numPr>
      <w:ind w:right="50"/>
      <w:jc w:val="both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1">
    <w:name w:val="Texto de bloque1"/>
    <w:basedOn w:val="Normal"/>
    <w:rsid w:val="000A75FB"/>
    <w:pPr>
      <w:ind w:left="284" w:right="91"/>
      <w:jc w:val="both"/>
    </w:pPr>
    <w:rPr>
      <w:sz w:val="24"/>
      <w:lang w:val="en-US"/>
    </w:rPr>
  </w:style>
  <w:style w:type="paragraph" w:styleId="Textoindependiente">
    <w:name w:val="Body Text"/>
    <w:basedOn w:val="Normal"/>
    <w:semiHidden/>
    <w:rsid w:val="000A75FB"/>
    <w:pPr>
      <w:tabs>
        <w:tab w:val="left" w:pos="454"/>
      </w:tabs>
      <w:ind w:right="91"/>
      <w:jc w:val="both"/>
    </w:pPr>
    <w:rPr>
      <w:sz w:val="24"/>
    </w:rPr>
  </w:style>
  <w:style w:type="paragraph" w:customStyle="1" w:styleId="Textoindependiente21">
    <w:name w:val="Texto independiente 21"/>
    <w:basedOn w:val="Normal"/>
    <w:rsid w:val="000A75FB"/>
    <w:pPr>
      <w:tabs>
        <w:tab w:val="left" w:pos="454"/>
      </w:tabs>
      <w:ind w:right="91"/>
      <w:jc w:val="both"/>
    </w:pPr>
    <w:rPr>
      <w:i/>
      <w:sz w:val="24"/>
      <w:u w:val="single"/>
    </w:rPr>
  </w:style>
  <w:style w:type="paragraph" w:customStyle="1" w:styleId="Textoindependiente31">
    <w:name w:val="Texto independiente 31"/>
    <w:basedOn w:val="Normal"/>
    <w:rsid w:val="000A75FB"/>
    <w:pPr>
      <w:tabs>
        <w:tab w:val="left" w:pos="454"/>
      </w:tabs>
      <w:ind w:right="91"/>
      <w:jc w:val="both"/>
    </w:pPr>
    <w:rPr>
      <w:b/>
      <w:sz w:val="24"/>
      <w:u w:val="single"/>
    </w:rPr>
  </w:style>
  <w:style w:type="character" w:styleId="Hipervnculo">
    <w:name w:val="Hyperlink"/>
    <w:basedOn w:val="Fuentedeprrafopredeter"/>
    <w:semiHidden/>
    <w:rsid w:val="000A75FB"/>
    <w:rPr>
      <w:color w:val="0000FF"/>
      <w:u w:val="single"/>
    </w:rPr>
  </w:style>
  <w:style w:type="paragraph" w:styleId="Textoindependiente2">
    <w:name w:val="Body Text 2"/>
    <w:basedOn w:val="Normal"/>
    <w:semiHidden/>
    <w:rsid w:val="000A75FB"/>
    <w:rPr>
      <w:sz w:val="24"/>
    </w:rPr>
  </w:style>
  <w:style w:type="paragraph" w:styleId="Textoindependiente3">
    <w:name w:val="Body Text 3"/>
    <w:basedOn w:val="Normal"/>
    <w:semiHidden/>
    <w:rsid w:val="000A75FB"/>
    <w:pPr>
      <w:jc w:val="both"/>
    </w:pPr>
    <w:rPr>
      <w:i/>
      <w:sz w:val="24"/>
      <w:u w:val="single"/>
    </w:rPr>
  </w:style>
  <w:style w:type="paragraph" w:styleId="Sangradetextonormal">
    <w:name w:val="Body Text Indent"/>
    <w:basedOn w:val="Normal"/>
    <w:semiHidden/>
    <w:rsid w:val="000A75FB"/>
    <w:pPr>
      <w:tabs>
        <w:tab w:val="left" w:pos="454"/>
      </w:tabs>
      <w:ind w:right="91" w:firstLine="397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rsid w:val="000A75FB"/>
    <w:pPr>
      <w:widowControl/>
      <w:tabs>
        <w:tab w:val="center" w:pos="4252"/>
        <w:tab w:val="right" w:pos="8504"/>
      </w:tabs>
    </w:pPr>
    <w:rPr>
      <w:sz w:val="24"/>
      <w:lang w:val="es-ES_tradnl"/>
    </w:rPr>
  </w:style>
  <w:style w:type="paragraph" w:styleId="Piedepgina">
    <w:name w:val="footer"/>
    <w:basedOn w:val="Normal"/>
    <w:semiHidden/>
    <w:rsid w:val="000A75FB"/>
    <w:pPr>
      <w:tabs>
        <w:tab w:val="center" w:pos="4419"/>
        <w:tab w:val="right" w:pos="8838"/>
      </w:tabs>
    </w:pPr>
  </w:style>
  <w:style w:type="paragraph" w:customStyle="1" w:styleId="1erfrancesnovedades">
    <w:name w:val="1erfrancesnovedades"/>
    <w:basedOn w:val="Normal"/>
    <w:rsid w:val="000A75FB"/>
    <w:pPr>
      <w:widowControl/>
      <w:spacing w:before="80"/>
      <w:ind w:left="360"/>
      <w:jc w:val="both"/>
    </w:pPr>
    <w:rPr>
      <w:rFonts w:ascii="Verdana" w:hAnsi="Verdana"/>
      <w:sz w:val="16"/>
      <w:szCs w:val="16"/>
      <w:lang w:val="es-ES"/>
    </w:rPr>
  </w:style>
  <w:style w:type="paragraph" w:customStyle="1" w:styleId="ttulodelcaptulo">
    <w:name w:val="títulodelcapítulo"/>
    <w:basedOn w:val="Normal"/>
    <w:rsid w:val="000A75FB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sangrianovedades">
    <w:name w:val="sangrianovedades"/>
    <w:basedOn w:val="Normal"/>
    <w:rsid w:val="000A75FB"/>
    <w:pPr>
      <w:widowControl/>
      <w:spacing w:before="80"/>
      <w:ind w:firstLine="360"/>
      <w:jc w:val="both"/>
    </w:pPr>
    <w:rPr>
      <w:rFonts w:ascii="Verdana" w:hAnsi="Verdana"/>
      <w:sz w:val="16"/>
      <w:szCs w:val="16"/>
      <w:lang w:val="es-ES"/>
    </w:rPr>
  </w:style>
  <w:style w:type="paragraph" w:customStyle="1" w:styleId="textonovedades">
    <w:name w:val="textonovedades"/>
    <w:basedOn w:val="Normal"/>
    <w:rsid w:val="000A75FB"/>
    <w:pPr>
      <w:widowControl/>
      <w:spacing w:before="120"/>
      <w:jc w:val="both"/>
    </w:pPr>
    <w:rPr>
      <w:rFonts w:ascii="Verdana" w:hAnsi="Verdana"/>
      <w:sz w:val="16"/>
      <w:szCs w:val="16"/>
      <w:lang w:val="es-ES"/>
    </w:rPr>
  </w:style>
  <w:style w:type="character" w:customStyle="1" w:styleId="negritanovedades1">
    <w:name w:val="negritanovedades1"/>
    <w:basedOn w:val="Fuentedeprrafopredeter"/>
    <w:rsid w:val="000A75FB"/>
    <w:rPr>
      <w:rFonts w:ascii="Verdana" w:hAnsi="Verdana" w:hint="default"/>
      <w:b/>
      <w:bCs/>
      <w:sz w:val="16"/>
      <w:szCs w:val="16"/>
    </w:rPr>
  </w:style>
  <w:style w:type="character" w:customStyle="1" w:styleId="artculo">
    <w:name w:val="artículo"/>
    <w:basedOn w:val="Fuentedeprrafopredeter"/>
    <w:rsid w:val="000A75FB"/>
  </w:style>
  <w:style w:type="paragraph" w:customStyle="1" w:styleId="2dofrancesnovedades">
    <w:name w:val="2dofrancesnovedades"/>
    <w:basedOn w:val="Normal"/>
    <w:rsid w:val="000A75FB"/>
    <w:pPr>
      <w:widowControl/>
      <w:spacing w:before="80"/>
      <w:ind w:left="720"/>
      <w:jc w:val="both"/>
    </w:pPr>
    <w:rPr>
      <w:rFonts w:ascii="Verdana" w:hAnsi="Verdana"/>
      <w:sz w:val="16"/>
      <w:szCs w:val="16"/>
      <w:lang w:val="es-ES"/>
    </w:rPr>
  </w:style>
  <w:style w:type="paragraph" w:customStyle="1" w:styleId="ttulodettulo">
    <w:name w:val="títulodetítulo"/>
    <w:basedOn w:val="Normal"/>
    <w:rsid w:val="000A75FB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semiHidden/>
    <w:rsid w:val="000A75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73F1"/>
    <w:pPr>
      <w:widowControl/>
      <w:spacing w:before="150" w:after="300"/>
      <w:ind w:left="600" w:right="600"/>
    </w:pPr>
    <w:rPr>
      <w:color w:val="000000"/>
      <w:sz w:val="18"/>
      <w:szCs w:val="18"/>
      <w:lang w:val="es-ES"/>
    </w:rPr>
  </w:style>
  <w:style w:type="paragraph" w:customStyle="1" w:styleId="titulocp11craya0">
    <w:name w:val="titulocp11craya0"/>
    <w:basedOn w:val="Normal"/>
    <w:rsid w:val="00921D2A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negritacursivanovedades">
    <w:name w:val="negritacursivanovedades"/>
    <w:basedOn w:val="Fuentedeprrafopredeter"/>
    <w:rsid w:val="00921D2A"/>
  </w:style>
  <w:style w:type="paragraph" w:customStyle="1" w:styleId="tablacentrado8">
    <w:name w:val="tablacentrado8"/>
    <w:basedOn w:val="Normal"/>
    <w:rsid w:val="00921D2A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cursivanovedades">
    <w:name w:val="cursivanovedades"/>
    <w:basedOn w:val="Fuentedeprrafopredeter"/>
    <w:rsid w:val="00921D2A"/>
  </w:style>
  <w:style w:type="character" w:customStyle="1" w:styleId="negritanovedades">
    <w:name w:val="negritanovedades"/>
    <w:basedOn w:val="Fuentedeprrafopredeter"/>
    <w:rsid w:val="00921D2A"/>
  </w:style>
  <w:style w:type="character" w:customStyle="1" w:styleId="apple-converted-space">
    <w:name w:val="apple-converted-space"/>
    <w:basedOn w:val="Fuentedeprrafopredeter"/>
    <w:rsid w:val="00921D2A"/>
  </w:style>
  <w:style w:type="character" w:customStyle="1" w:styleId="EncabezadoCar">
    <w:name w:val="Encabezado Car"/>
    <w:basedOn w:val="Fuentedeprrafopredeter"/>
    <w:link w:val="Encabezado"/>
    <w:uiPriority w:val="99"/>
    <w:rsid w:val="00A631C2"/>
    <w:rPr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AC195-AE40-471F-80DD-D86179A5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IMPOSITIVA NRO</vt:lpstr>
    </vt:vector>
  </TitlesOfParts>
  <Company>Jose Piccardo &amp; Cia.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IMPOSITIVA NRO</dc:title>
  <dc:creator>Jose Piccardo &amp; Cia.</dc:creator>
  <cp:lastModifiedBy>Analia Oddeni</cp:lastModifiedBy>
  <cp:revision>5</cp:revision>
  <cp:lastPrinted>2017-01-12T14:53:00Z</cp:lastPrinted>
  <dcterms:created xsi:type="dcterms:W3CDTF">2019-11-20T19:16:00Z</dcterms:created>
  <dcterms:modified xsi:type="dcterms:W3CDTF">2019-11-21T21:11:00Z</dcterms:modified>
</cp:coreProperties>
</file>