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76" w:rsidRDefault="00584576" w:rsidP="00864481">
      <w:pPr>
        <w:ind w:left="708" w:right="1043" w:hanging="708"/>
        <w:jc w:val="both"/>
        <w:rPr>
          <w:b/>
          <w:sz w:val="28"/>
          <w:u w:val="single"/>
        </w:rPr>
      </w:pPr>
    </w:p>
    <w:p w:rsidR="00D3742B" w:rsidRDefault="00D3742B" w:rsidP="00972FDE">
      <w:pPr>
        <w:ind w:right="1043"/>
        <w:jc w:val="both"/>
        <w:rPr>
          <w:b/>
          <w:sz w:val="28"/>
          <w:u w:val="single"/>
        </w:rPr>
      </w:pPr>
      <w:r>
        <w:rPr>
          <w:b/>
          <w:sz w:val="28"/>
          <w:u w:val="single"/>
        </w:rPr>
        <w:t>CIRCULAR IMPOSITIVA NRO.</w:t>
      </w:r>
      <w:r w:rsidR="007A7F23">
        <w:rPr>
          <w:b/>
          <w:sz w:val="28"/>
          <w:u w:val="single"/>
        </w:rPr>
        <w:t xml:space="preserve"> </w:t>
      </w:r>
      <w:r w:rsidR="00D85064">
        <w:rPr>
          <w:b/>
          <w:sz w:val="28"/>
          <w:u w:val="single"/>
        </w:rPr>
        <w:t>1004</w:t>
      </w:r>
    </w:p>
    <w:p w:rsidR="00D3742B" w:rsidRDefault="00D3742B" w:rsidP="00972FDE">
      <w:pPr>
        <w:pStyle w:val="Ttulo5"/>
        <w:jc w:val="both"/>
        <w:rPr>
          <w:i/>
        </w:rPr>
      </w:pPr>
    </w:p>
    <w:p w:rsidR="008958A2" w:rsidRPr="008958A2" w:rsidRDefault="008958A2" w:rsidP="008958A2">
      <w:pPr>
        <w:rPr>
          <w:lang w:val="es-ES"/>
        </w:rPr>
      </w:pPr>
    </w:p>
    <w:p w:rsidR="00D3742B" w:rsidRDefault="00A92D07" w:rsidP="00972FDE">
      <w:pPr>
        <w:pStyle w:val="Ttulo5"/>
        <w:jc w:val="both"/>
        <w:rPr>
          <w:i/>
          <w:lang w:val="es-ES_tradnl"/>
        </w:rPr>
      </w:pPr>
      <w:r>
        <w:rPr>
          <w:i/>
          <w:lang w:val="es-ES_tradnl"/>
        </w:rPr>
        <w:t xml:space="preserve">Resolución </w:t>
      </w:r>
      <w:r w:rsidR="00A31FEE">
        <w:rPr>
          <w:i/>
          <w:lang w:val="es-ES_tradnl"/>
        </w:rPr>
        <w:t>Normativa</w:t>
      </w:r>
      <w:r>
        <w:rPr>
          <w:i/>
          <w:lang w:val="es-ES_tradnl"/>
        </w:rPr>
        <w:t xml:space="preserve"> N° </w:t>
      </w:r>
      <w:r w:rsidR="00D85064">
        <w:rPr>
          <w:i/>
          <w:lang w:val="es-ES_tradnl"/>
        </w:rPr>
        <w:t>31/2019 (ARBA)</w:t>
      </w:r>
    </w:p>
    <w:p w:rsidR="00D3742B" w:rsidRDefault="00D3742B" w:rsidP="00972FDE">
      <w:pPr>
        <w:pStyle w:val="Ttulo5"/>
        <w:jc w:val="both"/>
        <w:rPr>
          <w:i/>
          <w:lang w:val="es-ES_tradnl"/>
        </w:rPr>
      </w:pPr>
      <w:r>
        <w:rPr>
          <w:i/>
          <w:lang w:val="es-ES_tradnl"/>
        </w:rPr>
        <w:t xml:space="preserve">Fecha de Norma: </w:t>
      </w:r>
      <w:r w:rsidR="00D85064">
        <w:rPr>
          <w:i/>
          <w:lang w:val="es-ES_tradnl"/>
        </w:rPr>
        <w:t>02/10/2019</w:t>
      </w:r>
    </w:p>
    <w:p w:rsidR="00D3742B" w:rsidRDefault="00D3742B" w:rsidP="00972FDE">
      <w:pPr>
        <w:pStyle w:val="Ttulo5"/>
        <w:jc w:val="both"/>
        <w:rPr>
          <w:i/>
          <w:lang w:val="es-ES_tradnl"/>
        </w:rPr>
      </w:pPr>
      <w:r>
        <w:rPr>
          <w:i/>
          <w:lang w:val="es-ES_tradnl"/>
        </w:rPr>
        <w:t xml:space="preserve">Boletín </w:t>
      </w:r>
      <w:r w:rsidR="00E40B5E">
        <w:rPr>
          <w:i/>
          <w:lang w:val="es-ES_tradnl"/>
        </w:rPr>
        <w:t>Oficial:</w:t>
      </w:r>
      <w:r>
        <w:rPr>
          <w:i/>
          <w:lang w:val="es-ES_tradnl"/>
        </w:rPr>
        <w:t xml:space="preserve"> </w:t>
      </w:r>
      <w:r w:rsidR="00D85064">
        <w:rPr>
          <w:i/>
          <w:lang w:val="es-ES_tradnl"/>
        </w:rPr>
        <w:t>04/10/2019</w:t>
      </w:r>
      <w:r>
        <w:rPr>
          <w:i/>
          <w:lang w:val="es-ES_tradnl"/>
        </w:rPr>
        <w:t xml:space="preserve"> </w:t>
      </w:r>
    </w:p>
    <w:p w:rsidR="00D3742B" w:rsidRDefault="00D3742B" w:rsidP="00972FDE">
      <w:pPr>
        <w:jc w:val="both"/>
      </w:pPr>
    </w:p>
    <w:p w:rsidR="00D3742B" w:rsidRDefault="00D3742B" w:rsidP="00972FDE">
      <w:pPr>
        <w:ind w:right="50"/>
        <w:jc w:val="both"/>
        <w:rPr>
          <w:b/>
          <w:i/>
        </w:rPr>
      </w:pPr>
    </w:p>
    <w:p w:rsidR="00D85064" w:rsidRDefault="00624F49" w:rsidP="00624F49">
      <w:pPr>
        <w:ind w:right="-2"/>
        <w:jc w:val="both"/>
        <w:rPr>
          <w:b/>
          <w:u w:val="single"/>
        </w:rPr>
      </w:pPr>
      <w:r>
        <w:rPr>
          <w:b/>
          <w:u w:val="single"/>
        </w:rPr>
        <w:t xml:space="preserve">Buenos Aires – COT - </w:t>
      </w:r>
      <w:r w:rsidR="00D85064" w:rsidRPr="00D85064">
        <w:rPr>
          <w:b/>
          <w:u w:val="single"/>
        </w:rPr>
        <w:t>Modificación y unificación de las normas que reglamentan el transporte de bienes</w:t>
      </w:r>
      <w:r>
        <w:rPr>
          <w:b/>
          <w:u w:val="single"/>
        </w:rPr>
        <w:t>.</w:t>
      </w:r>
    </w:p>
    <w:p w:rsidR="00624F49" w:rsidRDefault="00624F49" w:rsidP="00624F49">
      <w:pPr>
        <w:ind w:right="-2"/>
        <w:jc w:val="both"/>
        <w:rPr>
          <w:b/>
          <w:u w:val="single"/>
        </w:rPr>
      </w:pPr>
    </w:p>
    <w:p w:rsidR="00624F49" w:rsidRDefault="00624F49" w:rsidP="00624F49">
      <w:pPr>
        <w:ind w:right="-2"/>
        <w:jc w:val="both"/>
        <w:rPr>
          <w:b/>
          <w:u w:val="single"/>
        </w:rPr>
      </w:pPr>
    </w:p>
    <w:p w:rsidR="00BB6DD4" w:rsidRDefault="00D85064" w:rsidP="00D85064">
      <w:pPr>
        <w:jc w:val="both"/>
        <w:rPr>
          <w:lang w:val="es-AR"/>
        </w:rPr>
      </w:pPr>
      <w:r w:rsidRPr="00B40CA6">
        <w:rPr>
          <w:lang w:val="es-AR"/>
        </w:rPr>
        <w:t xml:space="preserve">A través de la Resolución </w:t>
      </w:r>
      <w:r w:rsidR="00F9471B">
        <w:rPr>
          <w:lang w:val="es-AR"/>
        </w:rPr>
        <w:t>Norm</w:t>
      </w:r>
      <w:r w:rsidR="00624F49">
        <w:rPr>
          <w:lang w:val="es-AR"/>
        </w:rPr>
        <w:t>a</w:t>
      </w:r>
      <w:r w:rsidR="00F9471B">
        <w:rPr>
          <w:lang w:val="es-AR"/>
        </w:rPr>
        <w:t>tiva</w:t>
      </w:r>
      <w:r w:rsidRPr="00B40CA6">
        <w:rPr>
          <w:lang w:val="es-AR"/>
        </w:rPr>
        <w:t xml:space="preserve"> </w:t>
      </w:r>
      <w:r>
        <w:rPr>
          <w:lang w:val="es-AR"/>
        </w:rPr>
        <w:t>31/2019, s</w:t>
      </w:r>
      <w:r w:rsidRPr="00D85064">
        <w:rPr>
          <w:lang w:val="es-AR"/>
        </w:rPr>
        <w:t>e introducen precisiones y se sistematizan en un único cuerpo las normativas referidas a</w:t>
      </w:r>
      <w:r w:rsidR="00A31FEE">
        <w:rPr>
          <w:lang w:val="es-AR"/>
        </w:rPr>
        <w:t xml:space="preserve"> la emisión del</w:t>
      </w:r>
      <w:r w:rsidRPr="00D85064">
        <w:rPr>
          <w:lang w:val="es-AR"/>
        </w:rPr>
        <w:t xml:space="preserve"> Código de Operació</w:t>
      </w:r>
      <w:r w:rsidR="00A31FEE">
        <w:rPr>
          <w:lang w:val="es-AR"/>
        </w:rPr>
        <w:t xml:space="preserve">n de Traslado o Transporte </w:t>
      </w:r>
      <w:r w:rsidR="00A31FEE" w:rsidRPr="00D576B4">
        <w:rPr>
          <w:b/>
          <w:lang w:val="es-AR"/>
        </w:rPr>
        <w:t>(COT)</w:t>
      </w:r>
      <w:r w:rsidRPr="00D85064">
        <w:rPr>
          <w:lang w:val="es-AR"/>
        </w:rPr>
        <w:t>,</w:t>
      </w:r>
      <w:r w:rsidR="00A31FEE">
        <w:rPr>
          <w:lang w:val="es-AR"/>
        </w:rPr>
        <w:t xml:space="preserve"> establecido por el Art. 41 del Código Fiscal de la Provincia de Buenos Aires</w:t>
      </w:r>
      <w:r w:rsidR="00BB6DD4">
        <w:rPr>
          <w:lang w:val="es-AR"/>
        </w:rPr>
        <w:t xml:space="preserve">. </w:t>
      </w:r>
    </w:p>
    <w:p w:rsidR="00BB6DD4" w:rsidRDefault="00BB6DD4" w:rsidP="00D85064">
      <w:pPr>
        <w:jc w:val="both"/>
        <w:rPr>
          <w:lang w:val="es-AR"/>
        </w:rPr>
      </w:pPr>
    </w:p>
    <w:p w:rsidR="00D85064" w:rsidRDefault="00BB6DD4" w:rsidP="00D85064">
      <w:pPr>
        <w:jc w:val="both"/>
        <w:rPr>
          <w:lang w:val="es-AR"/>
        </w:rPr>
      </w:pPr>
      <w:r>
        <w:rPr>
          <w:lang w:val="es-AR"/>
        </w:rPr>
        <w:t xml:space="preserve">A continuación se detallan las principales disposiciones de la norma: </w:t>
      </w:r>
    </w:p>
    <w:p w:rsidR="0052451C" w:rsidRDefault="0052451C" w:rsidP="00D901B2">
      <w:pPr>
        <w:jc w:val="both"/>
        <w:rPr>
          <w:iCs/>
          <w:color w:val="000000"/>
          <w:szCs w:val="24"/>
        </w:rPr>
      </w:pPr>
    </w:p>
    <w:p w:rsidR="0052451C" w:rsidRPr="00B40CA6" w:rsidRDefault="0052451C" w:rsidP="0052451C">
      <w:pPr>
        <w:pStyle w:val="Textoindependiente"/>
        <w:widowControl w:val="0"/>
        <w:tabs>
          <w:tab w:val="left" w:pos="9781"/>
        </w:tabs>
        <w:ind w:left="720" w:right="368"/>
        <w:rPr>
          <w:lang w:val="es-AR"/>
        </w:rPr>
      </w:pPr>
    </w:p>
    <w:p w:rsidR="0052451C" w:rsidRDefault="0052451C" w:rsidP="00B2182E">
      <w:pPr>
        <w:pStyle w:val="Textoindependiente"/>
        <w:widowControl w:val="0"/>
        <w:numPr>
          <w:ilvl w:val="0"/>
          <w:numId w:val="2"/>
        </w:numPr>
        <w:tabs>
          <w:tab w:val="left" w:pos="709"/>
        </w:tabs>
        <w:ind w:right="368"/>
        <w:rPr>
          <w:b/>
          <w:u w:val="single"/>
          <w:lang w:val="es-AR"/>
        </w:rPr>
      </w:pPr>
      <w:r>
        <w:rPr>
          <w:b/>
          <w:u w:val="single"/>
          <w:lang w:val="es-AR"/>
        </w:rPr>
        <w:t>Código de operación de traslado o transporte</w:t>
      </w:r>
      <w:r w:rsidR="00291AE7">
        <w:rPr>
          <w:b/>
          <w:u w:val="single"/>
          <w:lang w:val="es-AR"/>
        </w:rPr>
        <w:t xml:space="preserve"> (COT)</w:t>
      </w:r>
    </w:p>
    <w:p w:rsidR="0052451C" w:rsidRDefault="0052451C" w:rsidP="0052451C">
      <w:pPr>
        <w:pStyle w:val="Textoindependiente"/>
        <w:widowControl w:val="0"/>
        <w:tabs>
          <w:tab w:val="left" w:pos="709"/>
        </w:tabs>
        <w:ind w:left="720" w:right="368"/>
        <w:rPr>
          <w:b/>
          <w:u w:val="single"/>
          <w:lang w:val="es-AR"/>
        </w:rPr>
      </w:pPr>
    </w:p>
    <w:p w:rsidR="0052451C" w:rsidRDefault="00BB6DD4" w:rsidP="00C24F35">
      <w:pPr>
        <w:pStyle w:val="sangrianovedades"/>
        <w:spacing w:before="80" w:beforeAutospacing="0" w:after="0" w:afterAutospacing="0"/>
        <w:ind w:right="-2"/>
        <w:jc w:val="both"/>
        <w:rPr>
          <w:color w:val="000000"/>
        </w:rPr>
      </w:pPr>
      <w:r>
        <w:rPr>
          <w:color w:val="000000"/>
        </w:rPr>
        <w:t>Se establece la</w:t>
      </w:r>
      <w:r w:rsidR="0052451C" w:rsidRPr="0052451C">
        <w:rPr>
          <w:color w:val="000000"/>
        </w:rPr>
        <w:t xml:space="preserve"> obligación de amparar el traslado o transporte de bienes en el territorio provincial mediante un </w:t>
      </w:r>
      <w:r>
        <w:rPr>
          <w:color w:val="000000"/>
        </w:rPr>
        <w:t>C</w:t>
      </w:r>
      <w:r w:rsidR="0052451C" w:rsidRPr="0052451C">
        <w:rPr>
          <w:color w:val="000000"/>
        </w:rPr>
        <w:t xml:space="preserve">ódigo de </w:t>
      </w:r>
      <w:r>
        <w:rPr>
          <w:color w:val="000000"/>
        </w:rPr>
        <w:t>O</w:t>
      </w:r>
      <w:r w:rsidR="0052451C" w:rsidRPr="0052451C">
        <w:rPr>
          <w:color w:val="000000"/>
        </w:rPr>
        <w:t xml:space="preserve">peración de </w:t>
      </w:r>
      <w:r>
        <w:rPr>
          <w:color w:val="000000"/>
        </w:rPr>
        <w:t>Transporte,</w:t>
      </w:r>
      <w:r w:rsidR="0052451C" w:rsidRPr="0052451C">
        <w:rPr>
          <w:color w:val="000000"/>
        </w:rPr>
        <w:t xml:space="preserve"> cuando se transporten o trasladen por tierra:</w:t>
      </w:r>
    </w:p>
    <w:p w:rsidR="0052451C" w:rsidRDefault="0052451C" w:rsidP="00133260">
      <w:pPr>
        <w:pStyle w:val="sangrianovedades"/>
        <w:spacing w:before="80" w:beforeAutospacing="0" w:after="0" w:afterAutospacing="0"/>
        <w:ind w:left="567" w:right="117" w:hanging="283"/>
        <w:jc w:val="both"/>
        <w:rPr>
          <w:color w:val="000000"/>
        </w:rPr>
      </w:pPr>
    </w:p>
    <w:p w:rsidR="0052451C" w:rsidRDefault="00527B8F" w:rsidP="00133260">
      <w:pPr>
        <w:pStyle w:val="errepar1erfrancesnovedades"/>
        <w:spacing w:before="80" w:beforeAutospacing="0" w:after="0" w:afterAutospacing="0"/>
        <w:ind w:left="567" w:right="-2" w:hanging="283"/>
        <w:jc w:val="both"/>
        <w:rPr>
          <w:color w:val="000000"/>
        </w:rPr>
      </w:pPr>
      <w:r>
        <w:rPr>
          <w:lang w:val="es-AR"/>
        </w:rPr>
        <w:t xml:space="preserve">1. </w:t>
      </w:r>
      <w:r w:rsidR="0052451C" w:rsidRPr="0052451C">
        <w:rPr>
          <w:color w:val="000000"/>
        </w:rPr>
        <w:t xml:space="preserve">Alguna de las especies de bienes que se detallan en los Anexos I y II de la presente </w:t>
      </w:r>
      <w:r w:rsidR="00133260">
        <w:rPr>
          <w:color w:val="000000"/>
        </w:rPr>
        <w:t>circular</w:t>
      </w:r>
      <w:r w:rsidR="0052451C" w:rsidRPr="0052451C">
        <w:rPr>
          <w:color w:val="000000"/>
        </w:rPr>
        <w:t>, según los pesos allí previstos, o</w:t>
      </w:r>
    </w:p>
    <w:p w:rsidR="0052451C" w:rsidRDefault="00527B8F" w:rsidP="00133260">
      <w:pPr>
        <w:pStyle w:val="errepar1erfrancesnovedades"/>
        <w:spacing w:before="80" w:beforeAutospacing="0" w:after="0" w:afterAutospacing="0"/>
        <w:ind w:left="567" w:right="-2" w:hanging="283"/>
        <w:jc w:val="both"/>
        <w:rPr>
          <w:color w:val="000000"/>
        </w:rPr>
      </w:pPr>
      <w:r>
        <w:rPr>
          <w:color w:val="000000"/>
        </w:rPr>
        <w:t>2.</w:t>
      </w:r>
      <w:r w:rsidR="003B254F">
        <w:rPr>
          <w:color w:val="000000"/>
        </w:rPr>
        <w:t xml:space="preserve"> </w:t>
      </w:r>
      <w:r w:rsidR="0052451C" w:rsidRPr="0052451C">
        <w:rPr>
          <w:color w:val="000000"/>
        </w:rPr>
        <w:t>Bienes distintos de aquellos a los que se hace referencia en el inciso anterior, cuyo valor sea igual o superior</w:t>
      </w:r>
      <w:r w:rsidR="00BB6DD4">
        <w:rPr>
          <w:color w:val="000000"/>
        </w:rPr>
        <w:t xml:space="preserve"> a la suma $</w:t>
      </w:r>
      <w:r w:rsidR="0052451C" w:rsidRPr="0052451C">
        <w:rPr>
          <w:color w:val="000000"/>
        </w:rPr>
        <w:t xml:space="preserve"> 60.000, o cuyo peso sea </w:t>
      </w:r>
      <w:r w:rsidR="00BB6DD4">
        <w:rPr>
          <w:color w:val="000000"/>
        </w:rPr>
        <w:t xml:space="preserve">igual o superior a los </w:t>
      </w:r>
      <w:r w:rsidR="0052451C" w:rsidRPr="0052451C">
        <w:rPr>
          <w:color w:val="000000"/>
        </w:rPr>
        <w:t>4.500 kg.</w:t>
      </w:r>
    </w:p>
    <w:p w:rsidR="00342B25" w:rsidRDefault="00342B25" w:rsidP="0052451C">
      <w:pPr>
        <w:pStyle w:val="errepar1erfrancesnovedades"/>
        <w:spacing w:before="80" w:beforeAutospacing="0" w:after="0" w:afterAutospacing="0"/>
        <w:ind w:right="117"/>
        <w:jc w:val="both"/>
        <w:rPr>
          <w:color w:val="000000"/>
        </w:rPr>
      </w:pPr>
    </w:p>
    <w:p w:rsidR="00A94F68" w:rsidRDefault="00A94F68" w:rsidP="00C24F35">
      <w:pPr>
        <w:pStyle w:val="errepar1erfrancesnovedades"/>
        <w:spacing w:before="80" w:beforeAutospacing="0" w:after="0" w:afterAutospacing="0"/>
        <w:ind w:right="-2"/>
        <w:jc w:val="both"/>
        <w:rPr>
          <w:color w:val="000000"/>
        </w:rPr>
      </w:pPr>
      <w:r w:rsidRPr="00A94F68">
        <w:rPr>
          <w:color w:val="000000"/>
        </w:rPr>
        <w:t xml:space="preserve">En todos los casos, </w:t>
      </w:r>
      <w:r w:rsidR="00620A4C">
        <w:rPr>
          <w:color w:val="000000"/>
        </w:rPr>
        <w:t>el valor mínimo establecido</w:t>
      </w:r>
      <w:r w:rsidRPr="00A94F68">
        <w:rPr>
          <w:color w:val="000000"/>
        </w:rPr>
        <w:t xml:space="preserve"> a los fines de determinar los supuestos en que corresponde obtener el C</w:t>
      </w:r>
      <w:r w:rsidR="00D576B4">
        <w:rPr>
          <w:color w:val="000000"/>
        </w:rPr>
        <w:t>OT</w:t>
      </w:r>
      <w:r w:rsidRPr="00A94F68">
        <w:rPr>
          <w:color w:val="000000"/>
        </w:rPr>
        <w:t xml:space="preserve"> deberán ser tenidos en cuenta en el origen del viaje, considerando la totalidad de bienes a transportar en su conjunto, independientemente de la cantidad de destinatarios; computando a tal efecto la totalidad de las cargas que deban realizarse a lo largo del trayecto y sin computar las descargas que deban efectuarse en el recorrido.</w:t>
      </w:r>
    </w:p>
    <w:p w:rsidR="00246739" w:rsidRDefault="00246739" w:rsidP="0052451C">
      <w:pPr>
        <w:pStyle w:val="errepar1erfrancesnovedades"/>
        <w:spacing w:before="80" w:beforeAutospacing="0" w:after="0" w:afterAutospacing="0"/>
        <w:ind w:right="117"/>
        <w:jc w:val="both"/>
        <w:rPr>
          <w:color w:val="000000"/>
        </w:rPr>
      </w:pPr>
    </w:p>
    <w:p w:rsidR="00736B07" w:rsidRDefault="00736B07" w:rsidP="00C24F35">
      <w:pPr>
        <w:pStyle w:val="sangrianovedades"/>
        <w:spacing w:before="80" w:beforeAutospacing="0" w:after="0" w:afterAutospacing="0"/>
        <w:ind w:right="-2"/>
        <w:jc w:val="both"/>
        <w:rPr>
          <w:color w:val="000000"/>
        </w:rPr>
      </w:pPr>
      <w:r w:rsidRPr="00736B07">
        <w:rPr>
          <w:color w:val="000000"/>
        </w:rPr>
        <w:t>Cuando se trate de mercaderías cuyo valor se hubiere pactado en moneda extranjera deberá estimarse su valor en pesos de acuerdo a la cotización oficial del Banco de la Nación Argentina, tipo vendedor, del día hábil inmediato anterior al del inicio del transporte o traslado.</w:t>
      </w:r>
    </w:p>
    <w:p w:rsidR="00157360" w:rsidRDefault="00157360" w:rsidP="00157360">
      <w:pPr>
        <w:pStyle w:val="Prrafodelista"/>
        <w:rPr>
          <w:color w:val="000000"/>
        </w:rPr>
      </w:pPr>
      <w:r>
        <w:rPr>
          <w:color w:val="000000"/>
        </w:rPr>
        <w:tab/>
      </w:r>
    </w:p>
    <w:p w:rsidR="00157360" w:rsidRDefault="00157360" w:rsidP="00157360">
      <w:pPr>
        <w:pStyle w:val="Prrafodelista"/>
        <w:rPr>
          <w:color w:val="000000"/>
        </w:rPr>
      </w:pPr>
    </w:p>
    <w:p w:rsidR="00157360" w:rsidRDefault="00157360" w:rsidP="00157360">
      <w:pPr>
        <w:pStyle w:val="Textoindependiente"/>
        <w:widowControl w:val="0"/>
        <w:numPr>
          <w:ilvl w:val="0"/>
          <w:numId w:val="2"/>
        </w:numPr>
        <w:tabs>
          <w:tab w:val="left" w:pos="709"/>
        </w:tabs>
        <w:ind w:right="368"/>
        <w:rPr>
          <w:b/>
          <w:u w:val="single"/>
          <w:lang w:val="es-AR"/>
        </w:rPr>
      </w:pPr>
      <w:r>
        <w:rPr>
          <w:b/>
          <w:u w:val="single"/>
          <w:lang w:val="es-AR"/>
        </w:rPr>
        <w:t>Sujetos obligados a la emisión del COT</w:t>
      </w:r>
    </w:p>
    <w:p w:rsidR="00157360" w:rsidRPr="00B40CA6" w:rsidRDefault="00157360" w:rsidP="00157360">
      <w:pPr>
        <w:pStyle w:val="Textoindependiente"/>
        <w:widowControl w:val="0"/>
        <w:tabs>
          <w:tab w:val="left" w:pos="709"/>
        </w:tabs>
        <w:ind w:left="720" w:right="368"/>
        <w:rPr>
          <w:b/>
          <w:u w:val="single"/>
          <w:lang w:val="es-AR"/>
        </w:rPr>
      </w:pPr>
    </w:p>
    <w:p w:rsidR="00157360" w:rsidRDefault="00157360" w:rsidP="00157360">
      <w:pPr>
        <w:pStyle w:val="Textoindependiente"/>
        <w:widowControl w:val="0"/>
        <w:tabs>
          <w:tab w:val="left" w:pos="9356"/>
        </w:tabs>
        <w:ind w:right="-2"/>
        <w:rPr>
          <w:lang w:val="es-AR"/>
        </w:rPr>
      </w:pPr>
      <w:r w:rsidRPr="009540D1">
        <w:rPr>
          <w:lang w:val="es-AR"/>
        </w:rPr>
        <w:t xml:space="preserve">El </w:t>
      </w:r>
      <w:r w:rsidRPr="00A94F68">
        <w:rPr>
          <w:color w:val="000000"/>
        </w:rPr>
        <w:t>C</w:t>
      </w:r>
      <w:r>
        <w:rPr>
          <w:color w:val="000000"/>
        </w:rPr>
        <w:t>OT</w:t>
      </w:r>
      <w:r w:rsidRPr="00A94F68">
        <w:rPr>
          <w:color w:val="000000"/>
        </w:rPr>
        <w:t xml:space="preserve"> </w:t>
      </w:r>
      <w:r w:rsidRPr="009540D1">
        <w:rPr>
          <w:lang w:val="es-AR"/>
        </w:rPr>
        <w:t>deberá ser obtenido por los sujetos obligados a emitir los comprobantes</w:t>
      </w:r>
      <w:r>
        <w:rPr>
          <w:lang w:val="es-AR"/>
        </w:rPr>
        <w:t xml:space="preserve"> fiscales </w:t>
      </w:r>
      <w:r w:rsidRPr="009540D1">
        <w:rPr>
          <w:lang w:val="es-AR"/>
        </w:rPr>
        <w:t>con carácter previo al traslado o transporte de la mercadería, de acuerdo a lo previsto en la presente.</w:t>
      </w:r>
    </w:p>
    <w:p w:rsidR="00157360" w:rsidRPr="009540D1" w:rsidRDefault="00157360" w:rsidP="00157360">
      <w:pPr>
        <w:pStyle w:val="Textoindependiente"/>
        <w:widowControl w:val="0"/>
        <w:tabs>
          <w:tab w:val="left" w:pos="9356"/>
        </w:tabs>
        <w:ind w:left="284" w:right="368"/>
        <w:rPr>
          <w:lang w:val="es-AR"/>
        </w:rPr>
      </w:pPr>
    </w:p>
    <w:p w:rsidR="00157360" w:rsidRDefault="00157360" w:rsidP="00157360">
      <w:pPr>
        <w:pStyle w:val="Textoindependiente"/>
        <w:widowControl w:val="0"/>
        <w:tabs>
          <w:tab w:val="left" w:pos="9356"/>
        </w:tabs>
        <w:ind w:right="-2"/>
        <w:rPr>
          <w:lang w:val="es-AR"/>
        </w:rPr>
      </w:pPr>
      <w:r w:rsidRPr="009540D1">
        <w:rPr>
          <w:lang w:val="es-AR"/>
        </w:rPr>
        <w:t xml:space="preserve">En los casos en que el </w:t>
      </w:r>
      <w:r w:rsidRPr="00A94F68">
        <w:rPr>
          <w:color w:val="000000"/>
        </w:rPr>
        <w:t>C</w:t>
      </w:r>
      <w:r>
        <w:rPr>
          <w:color w:val="000000"/>
        </w:rPr>
        <w:t>OT</w:t>
      </w:r>
      <w:r w:rsidRPr="00A94F68">
        <w:rPr>
          <w:color w:val="000000"/>
        </w:rPr>
        <w:t xml:space="preserve"> </w:t>
      </w:r>
      <w:r w:rsidRPr="009540D1">
        <w:rPr>
          <w:lang w:val="es-AR"/>
        </w:rPr>
        <w:t xml:space="preserve">no sea obtenido por los sujetos mencionados en el párrafo anterior, el mismo deberá ser solicitado por quien, al momento de iniciarse el viaje, resulte ser propietario </w:t>
      </w:r>
      <w:r w:rsidRPr="009540D1">
        <w:rPr>
          <w:lang w:val="es-AR"/>
        </w:rPr>
        <w:lastRenderedPageBreak/>
        <w:t>de la mercadería transportada.</w:t>
      </w:r>
    </w:p>
    <w:p w:rsidR="00157360" w:rsidRPr="009540D1" w:rsidRDefault="00157360" w:rsidP="00157360">
      <w:pPr>
        <w:pStyle w:val="Textoindependiente"/>
        <w:widowControl w:val="0"/>
        <w:tabs>
          <w:tab w:val="left" w:pos="9356"/>
        </w:tabs>
        <w:ind w:left="284" w:right="-2"/>
        <w:rPr>
          <w:lang w:val="es-AR"/>
        </w:rPr>
      </w:pPr>
    </w:p>
    <w:p w:rsidR="00157360" w:rsidRDefault="00157360" w:rsidP="00157360">
      <w:pPr>
        <w:pStyle w:val="Textoindependiente"/>
        <w:widowControl w:val="0"/>
        <w:tabs>
          <w:tab w:val="left" w:pos="9356"/>
        </w:tabs>
        <w:ind w:right="-2"/>
        <w:rPr>
          <w:lang w:val="es-AR"/>
        </w:rPr>
      </w:pPr>
      <w:r w:rsidRPr="009540D1">
        <w:rPr>
          <w:lang w:val="es-AR"/>
        </w:rPr>
        <w:t>A los fines señalados en el párrafo anterior, se considerará propietario de la mercadería al destinatario de la entrega, si esta se efectúa en el lugar de origen del traslado o transporte.</w:t>
      </w:r>
    </w:p>
    <w:p w:rsidR="00D17BF8" w:rsidRDefault="00D17BF8" w:rsidP="00736B07">
      <w:pPr>
        <w:pStyle w:val="sangrianovedades"/>
        <w:spacing w:before="80" w:beforeAutospacing="0" w:after="0" w:afterAutospacing="0"/>
        <w:ind w:left="117" w:right="117"/>
        <w:jc w:val="both"/>
        <w:rPr>
          <w:color w:val="000000"/>
        </w:rPr>
      </w:pPr>
    </w:p>
    <w:p w:rsidR="00157360" w:rsidRDefault="00157360" w:rsidP="00736B07">
      <w:pPr>
        <w:pStyle w:val="sangrianovedades"/>
        <w:spacing w:before="80" w:beforeAutospacing="0" w:after="0" w:afterAutospacing="0"/>
        <w:ind w:left="117" w:right="117"/>
        <w:jc w:val="both"/>
        <w:rPr>
          <w:color w:val="000000"/>
        </w:rPr>
      </w:pPr>
    </w:p>
    <w:p w:rsidR="00C939E6" w:rsidRDefault="00157360" w:rsidP="00B2182E">
      <w:pPr>
        <w:pStyle w:val="Textoindependiente"/>
        <w:widowControl w:val="0"/>
        <w:numPr>
          <w:ilvl w:val="0"/>
          <w:numId w:val="3"/>
        </w:numPr>
        <w:tabs>
          <w:tab w:val="left" w:pos="709"/>
        </w:tabs>
        <w:ind w:right="368"/>
        <w:rPr>
          <w:b/>
          <w:u w:val="single"/>
          <w:lang w:val="es-AR"/>
        </w:rPr>
      </w:pPr>
      <w:r>
        <w:rPr>
          <w:b/>
          <w:u w:val="single"/>
          <w:lang w:val="es-AR"/>
        </w:rPr>
        <w:t>Exigibilidad de</w:t>
      </w:r>
      <w:r w:rsidR="00133260">
        <w:rPr>
          <w:b/>
          <w:u w:val="single"/>
          <w:lang w:val="es-AR"/>
        </w:rPr>
        <w:t xml:space="preserve">l COT </w:t>
      </w:r>
    </w:p>
    <w:p w:rsidR="00C939E6" w:rsidRDefault="00C939E6" w:rsidP="00C939E6">
      <w:pPr>
        <w:pStyle w:val="Textoindependiente"/>
        <w:widowControl w:val="0"/>
        <w:tabs>
          <w:tab w:val="left" w:pos="709"/>
        </w:tabs>
        <w:ind w:left="720" w:right="368"/>
        <w:rPr>
          <w:b/>
          <w:u w:val="single"/>
          <w:lang w:val="es-AR"/>
        </w:rPr>
      </w:pPr>
    </w:p>
    <w:p w:rsidR="00C939E6" w:rsidRPr="00C939E6" w:rsidRDefault="00291AE7" w:rsidP="00C939E6">
      <w:pPr>
        <w:pStyle w:val="Textoindependiente"/>
        <w:widowControl w:val="0"/>
        <w:tabs>
          <w:tab w:val="left" w:pos="9356"/>
        </w:tabs>
        <w:ind w:right="368"/>
        <w:rPr>
          <w:szCs w:val="24"/>
          <w:lang w:val="es-AR"/>
        </w:rPr>
      </w:pPr>
      <w:r>
        <w:rPr>
          <w:lang w:val="es-AR"/>
        </w:rPr>
        <w:t xml:space="preserve"> </w:t>
      </w:r>
      <w:r w:rsidR="00C939E6" w:rsidRPr="00C939E6">
        <w:rPr>
          <w:szCs w:val="24"/>
          <w:lang w:val="es-AR"/>
        </w:rPr>
        <w:t>El Código de Operación de Traslado resultará exigible cuando:</w:t>
      </w:r>
    </w:p>
    <w:p w:rsidR="00C939E6" w:rsidRPr="00C939E6" w:rsidRDefault="00C939E6" w:rsidP="00C939E6">
      <w:pPr>
        <w:pStyle w:val="Textoindependiente"/>
        <w:widowControl w:val="0"/>
        <w:tabs>
          <w:tab w:val="left" w:pos="9356"/>
        </w:tabs>
        <w:ind w:right="368"/>
        <w:rPr>
          <w:szCs w:val="24"/>
          <w:lang w:val="es-AR"/>
        </w:rPr>
      </w:pPr>
    </w:p>
    <w:p w:rsidR="0073347F" w:rsidRPr="0073347F" w:rsidRDefault="00C939E6" w:rsidP="00C24F35">
      <w:pPr>
        <w:pStyle w:val="Textoindependiente"/>
        <w:widowControl w:val="0"/>
        <w:numPr>
          <w:ilvl w:val="0"/>
          <w:numId w:val="16"/>
        </w:numPr>
        <w:tabs>
          <w:tab w:val="left" w:pos="9356"/>
        </w:tabs>
        <w:ind w:right="-2"/>
        <w:rPr>
          <w:szCs w:val="24"/>
          <w:lang w:val="es-AR"/>
        </w:rPr>
      </w:pPr>
      <w:r w:rsidRPr="00C939E6">
        <w:rPr>
          <w:color w:val="000000"/>
          <w:szCs w:val="24"/>
        </w:rPr>
        <w:t>Los lugares de origen y destino de los bienes transportados se encuentren ubicados dentro del territorio provincial; o</w:t>
      </w:r>
    </w:p>
    <w:p w:rsidR="0073347F" w:rsidRDefault="0073347F" w:rsidP="00A56F54">
      <w:pPr>
        <w:pStyle w:val="Textoindependiente"/>
        <w:widowControl w:val="0"/>
        <w:tabs>
          <w:tab w:val="left" w:pos="9356"/>
        </w:tabs>
        <w:ind w:left="720" w:right="368"/>
        <w:rPr>
          <w:szCs w:val="24"/>
          <w:lang w:val="es-AR"/>
        </w:rPr>
      </w:pPr>
    </w:p>
    <w:p w:rsidR="007453AC" w:rsidRPr="0073347F" w:rsidRDefault="00C939E6" w:rsidP="00C24F35">
      <w:pPr>
        <w:pStyle w:val="Textoindependiente"/>
        <w:widowControl w:val="0"/>
        <w:numPr>
          <w:ilvl w:val="0"/>
          <w:numId w:val="16"/>
        </w:numPr>
        <w:tabs>
          <w:tab w:val="left" w:pos="9356"/>
        </w:tabs>
        <w:ind w:right="-2"/>
        <w:rPr>
          <w:szCs w:val="24"/>
          <w:lang w:val="es-AR"/>
        </w:rPr>
      </w:pPr>
      <w:r w:rsidRPr="0073347F">
        <w:rPr>
          <w:color w:val="000000"/>
          <w:szCs w:val="24"/>
        </w:rPr>
        <w:t>El lugar de origen o destino de los bienes transportados se encuentre ubicado dentro de esta Provincia, y el lugar de destino u origen, respectivamente, se encuentre ubicado en cualquiera de las otras jurisdicciones que adhieran al sistema de Código de Operación de Transporte regulado en la presente</w:t>
      </w:r>
      <w:r w:rsidR="00973397" w:rsidRPr="0073347F">
        <w:rPr>
          <w:color w:val="000000"/>
          <w:szCs w:val="24"/>
        </w:rPr>
        <w:t>.</w:t>
      </w:r>
    </w:p>
    <w:p w:rsidR="007453AC" w:rsidRDefault="007453AC" w:rsidP="00973397">
      <w:pPr>
        <w:pStyle w:val="sangrianovedades"/>
        <w:spacing w:before="80" w:beforeAutospacing="0" w:after="0" w:afterAutospacing="0"/>
        <w:ind w:right="117"/>
        <w:jc w:val="both"/>
        <w:rPr>
          <w:color w:val="000000"/>
        </w:rPr>
      </w:pPr>
    </w:p>
    <w:p w:rsidR="00646E58" w:rsidRDefault="00646E58" w:rsidP="00C24F35">
      <w:pPr>
        <w:pStyle w:val="Textoindependiente"/>
        <w:widowControl w:val="0"/>
        <w:tabs>
          <w:tab w:val="left" w:pos="9356"/>
        </w:tabs>
        <w:ind w:left="284" w:right="-2"/>
        <w:rPr>
          <w:lang w:val="es-AR"/>
        </w:rPr>
      </w:pPr>
    </w:p>
    <w:p w:rsidR="00973397" w:rsidRPr="00B40CA6" w:rsidRDefault="00973397" w:rsidP="00C24F35">
      <w:pPr>
        <w:pStyle w:val="Textoindependiente"/>
        <w:widowControl w:val="0"/>
        <w:numPr>
          <w:ilvl w:val="0"/>
          <w:numId w:val="3"/>
        </w:numPr>
        <w:tabs>
          <w:tab w:val="left" w:pos="709"/>
        </w:tabs>
        <w:ind w:right="-2"/>
        <w:rPr>
          <w:b/>
          <w:u w:val="single"/>
          <w:lang w:val="es-AR"/>
        </w:rPr>
      </w:pPr>
      <w:r w:rsidRPr="00B40CA6">
        <w:rPr>
          <w:b/>
          <w:u w:val="single"/>
          <w:lang w:val="es-AR"/>
        </w:rPr>
        <w:t>Exclusiones</w:t>
      </w:r>
    </w:p>
    <w:p w:rsidR="00973397" w:rsidRPr="00DE5E4D" w:rsidRDefault="00973397" w:rsidP="00C24F35">
      <w:pPr>
        <w:pStyle w:val="sangrianovedades"/>
        <w:spacing w:before="80" w:beforeAutospacing="0" w:after="0" w:afterAutospacing="0"/>
        <w:ind w:left="117" w:right="-2"/>
        <w:jc w:val="both"/>
        <w:rPr>
          <w:color w:val="000000"/>
        </w:rPr>
      </w:pPr>
    </w:p>
    <w:p w:rsidR="00973397" w:rsidRDefault="00973397" w:rsidP="00C24F35">
      <w:pPr>
        <w:pStyle w:val="Textoindependiente"/>
        <w:widowControl w:val="0"/>
        <w:tabs>
          <w:tab w:val="left" w:pos="9356"/>
        </w:tabs>
        <w:ind w:right="-2"/>
        <w:rPr>
          <w:lang w:val="es-AR"/>
        </w:rPr>
      </w:pPr>
      <w:r w:rsidRPr="00B40CA6">
        <w:rPr>
          <w:lang w:val="es-AR"/>
        </w:rPr>
        <w:t>Quedan excluidas las siguientes operaciones de traslado o transporte:</w:t>
      </w:r>
    </w:p>
    <w:p w:rsidR="00973397" w:rsidRDefault="00973397" w:rsidP="00C24F35">
      <w:pPr>
        <w:pStyle w:val="Textoindependiente"/>
        <w:widowControl w:val="0"/>
        <w:tabs>
          <w:tab w:val="left" w:pos="9356"/>
        </w:tabs>
        <w:ind w:left="284" w:right="-2"/>
        <w:rPr>
          <w:lang w:val="es-AR"/>
        </w:rPr>
      </w:pPr>
    </w:p>
    <w:p w:rsidR="00973397" w:rsidRPr="007453AC" w:rsidRDefault="00973397" w:rsidP="00C24F35">
      <w:pPr>
        <w:pStyle w:val="Textoindependiente"/>
        <w:widowControl w:val="0"/>
        <w:numPr>
          <w:ilvl w:val="0"/>
          <w:numId w:val="5"/>
        </w:numPr>
        <w:tabs>
          <w:tab w:val="left" w:pos="9356"/>
        </w:tabs>
        <w:ind w:right="-2"/>
        <w:rPr>
          <w:szCs w:val="24"/>
          <w:lang w:val="es-AR"/>
        </w:rPr>
      </w:pPr>
      <w:r w:rsidRPr="007453AC">
        <w:rPr>
          <w:color w:val="000000"/>
          <w:szCs w:val="24"/>
        </w:rPr>
        <w:t>Cuando se traslade o transporte mercadería con motivo de operaciones de exportación y/o importación, siempre que el traslado se efectúe directamente desde o hacia zona portuaria, aeroportuaria o depósito fiscal, y se acompañe documentación suficiente para comprobar el destino.</w:t>
      </w:r>
    </w:p>
    <w:p w:rsidR="00973397" w:rsidRPr="007453AC" w:rsidRDefault="00973397" w:rsidP="00C24F35">
      <w:pPr>
        <w:pStyle w:val="Textoindependiente"/>
        <w:widowControl w:val="0"/>
        <w:numPr>
          <w:ilvl w:val="0"/>
          <w:numId w:val="5"/>
        </w:numPr>
        <w:tabs>
          <w:tab w:val="left" w:pos="9356"/>
        </w:tabs>
        <w:ind w:right="-2"/>
        <w:rPr>
          <w:szCs w:val="24"/>
          <w:lang w:val="es-AR"/>
        </w:rPr>
      </w:pPr>
      <w:r w:rsidRPr="007453AC">
        <w:rPr>
          <w:color w:val="000000"/>
          <w:szCs w:val="24"/>
        </w:rPr>
        <w:t>Cuando el propietario de la mercadería trasladada o transportada sea el Estado Nacional, los Estados Provinciales, las Municipalidades, la Ciudad Autónoma de Buenos Aires, o alguna de sus empresas o entes descentralizados o autárquicos.</w:t>
      </w:r>
    </w:p>
    <w:p w:rsidR="00973397" w:rsidRDefault="00973397" w:rsidP="00C24F35">
      <w:pPr>
        <w:pStyle w:val="Textoindependiente"/>
        <w:widowControl w:val="0"/>
        <w:numPr>
          <w:ilvl w:val="0"/>
          <w:numId w:val="5"/>
        </w:numPr>
        <w:tabs>
          <w:tab w:val="left" w:pos="9356"/>
        </w:tabs>
        <w:ind w:right="-2"/>
        <w:rPr>
          <w:color w:val="000000"/>
          <w:szCs w:val="24"/>
        </w:rPr>
      </w:pPr>
      <w:r w:rsidRPr="007453AC">
        <w:rPr>
          <w:color w:val="000000"/>
          <w:szCs w:val="24"/>
        </w:rPr>
        <w:t>Cuando el traslado o transporte de los bienes se efectúe dentro del propio predio o establecimiento industrial.</w:t>
      </w:r>
    </w:p>
    <w:p w:rsidR="00DB3D8A" w:rsidRDefault="00973397" w:rsidP="00C24F35">
      <w:pPr>
        <w:pStyle w:val="errepar1erfrancesnovedades"/>
        <w:numPr>
          <w:ilvl w:val="0"/>
          <w:numId w:val="5"/>
        </w:numPr>
        <w:spacing w:before="80" w:beforeAutospacing="0" w:after="0" w:afterAutospacing="0"/>
        <w:ind w:right="-2"/>
        <w:jc w:val="both"/>
        <w:rPr>
          <w:color w:val="000000"/>
        </w:rPr>
      </w:pPr>
      <w:r w:rsidRPr="00DB3D8A">
        <w:rPr>
          <w:color w:val="000000"/>
        </w:rPr>
        <w:t>Cuando se transporten o trasladen bienes que, para el propietario, tengan el carácter de bienes de uso y dicho carácter haya sido debidamente consignado en el comprobante</w:t>
      </w:r>
      <w:r w:rsidR="00DB3D8A">
        <w:rPr>
          <w:color w:val="000000"/>
        </w:rPr>
        <w:t>.</w:t>
      </w:r>
    </w:p>
    <w:p w:rsidR="00973397" w:rsidRDefault="00973397" w:rsidP="00157360">
      <w:pPr>
        <w:pStyle w:val="errepar1erfrancesnovedades"/>
        <w:spacing w:before="80" w:beforeAutospacing="0" w:after="0" w:afterAutospacing="0"/>
        <w:ind w:left="644" w:right="-2"/>
        <w:jc w:val="both"/>
        <w:rPr>
          <w:color w:val="000000"/>
        </w:rPr>
      </w:pPr>
      <w:r w:rsidRPr="00DB3D8A">
        <w:rPr>
          <w:color w:val="000000"/>
        </w:rPr>
        <w:t xml:space="preserve"> </w:t>
      </w:r>
      <w:r w:rsidRPr="00BA09D1">
        <w:rPr>
          <w:color w:val="000000"/>
        </w:rPr>
        <w:t>Cuando, de la documentación respaldatoria emitida surja claramente que se trata del transporte o traslado realizado por las entidades elaboradoras de productos lácteos que realizan la recolección de leche en los tambos proveedores.</w:t>
      </w:r>
    </w:p>
    <w:p w:rsidR="00973397" w:rsidRPr="00C77925" w:rsidRDefault="00973397" w:rsidP="00C24F35">
      <w:pPr>
        <w:pStyle w:val="errepar1erfrancesnovedades"/>
        <w:numPr>
          <w:ilvl w:val="0"/>
          <w:numId w:val="5"/>
        </w:numPr>
        <w:spacing w:before="80" w:beforeAutospacing="0" w:after="0" w:afterAutospacing="0"/>
        <w:ind w:right="-2"/>
        <w:jc w:val="both"/>
        <w:rPr>
          <w:color w:val="000000"/>
        </w:rPr>
      </w:pPr>
      <w:r w:rsidRPr="00C77925">
        <w:rPr>
          <w:color w:val="000000"/>
        </w:rPr>
        <w:t>Cuando el bien que se traslada sea el propio vehículo o medio de transporte.</w:t>
      </w:r>
    </w:p>
    <w:p w:rsidR="00DB3D8A" w:rsidRDefault="00973397" w:rsidP="00C24F35">
      <w:pPr>
        <w:pStyle w:val="errepar1erfrancesnovedades"/>
        <w:numPr>
          <w:ilvl w:val="0"/>
          <w:numId w:val="5"/>
        </w:numPr>
        <w:spacing w:before="80" w:beforeAutospacing="0" w:after="0" w:afterAutospacing="0"/>
        <w:ind w:right="-2"/>
        <w:jc w:val="both"/>
        <w:rPr>
          <w:color w:val="000000"/>
        </w:rPr>
      </w:pPr>
      <w:r w:rsidRPr="00DB3D8A">
        <w:rPr>
          <w:color w:val="000000"/>
        </w:rPr>
        <w:t>Cuando se trasladen o transporten bienes que, para el propietario, tengan el carácter de muestra, material promocional y/o publicitario</w:t>
      </w:r>
      <w:r w:rsidR="00DB3D8A">
        <w:rPr>
          <w:color w:val="000000"/>
        </w:rPr>
        <w:t xml:space="preserve">. </w:t>
      </w:r>
    </w:p>
    <w:p w:rsidR="00973397" w:rsidRDefault="00973397" w:rsidP="00C24F35">
      <w:pPr>
        <w:pStyle w:val="errepar1erfrancesnovedades"/>
        <w:numPr>
          <w:ilvl w:val="0"/>
          <w:numId w:val="5"/>
        </w:numPr>
        <w:spacing w:before="80" w:beforeAutospacing="0" w:after="0" w:afterAutospacing="0"/>
        <w:ind w:right="-2"/>
        <w:jc w:val="both"/>
        <w:rPr>
          <w:color w:val="000000"/>
        </w:rPr>
      </w:pPr>
      <w:r w:rsidRPr="00DB3D8A">
        <w:rPr>
          <w:color w:val="000000"/>
        </w:rPr>
        <w:t>Cuando se trate de residuos especiales regidos</w:t>
      </w:r>
      <w:r w:rsidR="00DB3D8A" w:rsidRPr="00DB3D8A">
        <w:rPr>
          <w:color w:val="000000"/>
        </w:rPr>
        <w:t xml:space="preserve"> </w:t>
      </w:r>
      <w:r w:rsidRPr="00DB3D8A">
        <w:rPr>
          <w:color w:val="000000"/>
        </w:rPr>
        <w:t>cuyo transporte o traslado se halle amparado por el "Manifiesto de Transporte de Residuos Especiales"</w:t>
      </w:r>
      <w:r w:rsidR="00DB3D8A" w:rsidRPr="00DB3D8A">
        <w:rPr>
          <w:color w:val="000000"/>
        </w:rPr>
        <w:t>.</w:t>
      </w:r>
    </w:p>
    <w:p w:rsidR="00973397" w:rsidRDefault="00973397" w:rsidP="00C24F35">
      <w:pPr>
        <w:pStyle w:val="errepar1erfrancesnovedades"/>
        <w:widowControl w:val="0"/>
        <w:numPr>
          <w:ilvl w:val="0"/>
          <w:numId w:val="5"/>
        </w:numPr>
        <w:tabs>
          <w:tab w:val="left" w:pos="9356"/>
        </w:tabs>
        <w:spacing w:before="80" w:beforeAutospacing="0" w:after="0" w:afterAutospacing="0"/>
        <w:ind w:right="-2"/>
        <w:jc w:val="both"/>
        <w:rPr>
          <w:color w:val="000000"/>
        </w:rPr>
      </w:pPr>
      <w:r w:rsidRPr="00DB3D8A">
        <w:rPr>
          <w:color w:val="000000"/>
        </w:rPr>
        <w:t>Cuando se trate de residuos patogénicos cuyo transporte o traslado se halle amparado por el "Manifiesto de Transporte de Residuos Patogénicos"</w:t>
      </w:r>
      <w:r w:rsidR="00DB3D8A">
        <w:rPr>
          <w:color w:val="000000"/>
        </w:rPr>
        <w:t>.</w:t>
      </w:r>
    </w:p>
    <w:p w:rsidR="00973397" w:rsidRDefault="00973397" w:rsidP="00C24F35">
      <w:pPr>
        <w:pStyle w:val="errepar1erfrancesnovedades"/>
        <w:widowControl w:val="0"/>
        <w:numPr>
          <w:ilvl w:val="0"/>
          <w:numId w:val="5"/>
        </w:numPr>
        <w:tabs>
          <w:tab w:val="left" w:pos="9356"/>
        </w:tabs>
        <w:spacing w:before="80" w:beforeAutospacing="0" w:after="0" w:afterAutospacing="0"/>
        <w:ind w:right="-2"/>
        <w:jc w:val="both"/>
        <w:rPr>
          <w:color w:val="000000"/>
        </w:rPr>
      </w:pPr>
      <w:r w:rsidRPr="001B4E99">
        <w:rPr>
          <w:color w:val="000000"/>
        </w:rPr>
        <w:t>Cuando se trasladen o transporten medicamentos que no sean aptos para el consumo, siempre que dicha circunstancia conste en la documentación respaldatoria de tales productos.</w:t>
      </w:r>
    </w:p>
    <w:p w:rsidR="00973397" w:rsidRDefault="00973397" w:rsidP="00C24F35">
      <w:pPr>
        <w:pStyle w:val="errepar1erfrancesnovedades"/>
        <w:widowControl w:val="0"/>
        <w:numPr>
          <w:ilvl w:val="0"/>
          <w:numId w:val="5"/>
        </w:numPr>
        <w:tabs>
          <w:tab w:val="left" w:pos="9356"/>
        </w:tabs>
        <w:spacing w:before="80" w:beforeAutospacing="0" w:after="0" w:afterAutospacing="0"/>
        <w:ind w:right="-2"/>
        <w:jc w:val="both"/>
        <w:rPr>
          <w:color w:val="000000"/>
        </w:rPr>
      </w:pPr>
      <w:r w:rsidRPr="00E84589">
        <w:rPr>
          <w:color w:val="000000"/>
        </w:rPr>
        <w:lastRenderedPageBreak/>
        <w:t>Cuando se trasladen o transporten productos farmacéuticos para uso humano, destinados a atender urgencias médicas.</w:t>
      </w:r>
    </w:p>
    <w:p w:rsidR="00973397" w:rsidRDefault="00973397" w:rsidP="00C24F35">
      <w:pPr>
        <w:pStyle w:val="errepar1erfrancesnovedades"/>
        <w:numPr>
          <w:ilvl w:val="0"/>
          <w:numId w:val="5"/>
        </w:numPr>
        <w:spacing w:before="80" w:beforeAutospacing="0" w:after="0" w:afterAutospacing="0"/>
        <w:ind w:right="-2"/>
        <w:jc w:val="both"/>
        <w:rPr>
          <w:color w:val="000000"/>
        </w:rPr>
      </w:pPr>
      <w:r w:rsidRPr="008A445F">
        <w:rPr>
          <w:color w:val="000000"/>
        </w:rPr>
        <w:t>Cuando se trate de residuos sólidos urbanos, cuyo transporte o traslado se realice mediante vehículos habilitados</w:t>
      </w:r>
      <w:r w:rsidR="00412522">
        <w:rPr>
          <w:color w:val="000000"/>
        </w:rPr>
        <w:t xml:space="preserve"> para</w:t>
      </w:r>
      <w:r w:rsidRPr="008A445F">
        <w:rPr>
          <w:color w:val="000000"/>
        </w:rPr>
        <w:t xml:space="preserve"> la recolección y transporte de residuos sólidos urbanos y asimilables a domiciliarios.</w:t>
      </w:r>
    </w:p>
    <w:p w:rsidR="00F62126" w:rsidRPr="002600E4" w:rsidRDefault="00973397" w:rsidP="00C24F35">
      <w:pPr>
        <w:pStyle w:val="errepar1erfrancesnovedades"/>
        <w:numPr>
          <w:ilvl w:val="0"/>
          <w:numId w:val="5"/>
        </w:numPr>
        <w:spacing w:before="80" w:beforeAutospacing="0" w:after="0" w:afterAutospacing="0"/>
        <w:ind w:right="-2"/>
        <w:jc w:val="both"/>
        <w:rPr>
          <w:color w:val="000000"/>
        </w:rPr>
      </w:pPr>
      <w:r w:rsidRPr="008A445F">
        <w:rPr>
          <w:color w:val="000000"/>
        </w:rPr>
        <w:t>Cuando se efectúe el traslado o transporte de mercaderías por parte de quien alegue ser su consumidor final, siempre que se hubiere respaldado dicha calidad con la pertinente factura de compra y se acredite no ejercer actividad comercial alguna que pueda vincularse a los bienes o mercaderías transportados y toda otra circunstancia que genere convicción definitiva sobre aquella calidad.</w:t>
      </w:r>
    </w:p>
    <w:p w:rsidR="00F62126" w:rsidRDefault="00F62126" w:rsidP="009540D1">
      <w:pPr>
        <w:pStyle w:val="Textoindependiente"/>
        <w:widowControl w:val="0"/>
        <w:tabs>
          <w:tab w:val="left" w:pos="9356"/>
        </w:tabs>
        <w:ind w:left="284" w:right="368"/>
        <w:rPr>
          <w:lang w:val="es-AR"/>
        </w:rPr>
      </w:pPr>
    </w:p>
    <w:p w:rsidR="00C34361" w:rsidRDefault="00C34361" w:rsidP="009540D1">
      <w:pPr>
        <w:pStyle w:val="Textoindependiente"/>
        <w:widowControl w:val="0"/>
        <w:tabs>
          <w:tab w:val="left" w:pos="9356"/>
        </w:tabs>
        <w:ind w:left="284" w:right="368"/>
        <w:rPr>
          <w:lang w:val="es-AR"/>
        </w:rPr>
      </w:pPr>
    </w:p>
    <w:p w:rsidR="00F62126" w:rsidRDefault="00F50DF4" w:rsidP="00B2182E">
      <w:pPr>
        <w:pStyle w:val="Textoindependiente"/>
        <w:widowControl w:val="0"/>
        <w:numPr>
          <w:ilvl w:val="0"/>
          <w:numId w:val="2"/>
        </w:numPr>
        <w:tabs>
          <w:tab w:val="left" w:pos="709"/>
        </w:tabs>
        <w:ind w:right="368"/>
        <w:rPr>
          <w:b/>
          <w:u w:val="single"/>
          <w:lang w:val="es-AR"/>
        </w:rPr>
      </w:pPr>
      <w:r>
        <w:rPr>
          <w:b/>
          <w:u w:val="single"/>
          <w:lang w:val="es-AR"/>
        </w:rPr>
        <w:t>Clave de acceso para la generación del COT</w:t>
      </w:r>
    </w:p>
    <w:p w:rsidR="00F62126" w:rsidRDefault="00F62126" w:rsidP="00F62126">
      <w:pPr>
        <w:pStyle w:val="Textoindependiente"/>
        <w:widowControl w:val="0"/>
        <w:tabs>
          <w:tab w:val="left" w:pos="709"/>
        </w:tabs>
        <w:ind w:right="368"/>
        <w:rPr>
          <w:b/>
          <w:u w:val="single"/>
          <w:lang w:val="es-AR"/>
        </w:rPr>
      </w:pPr>
    </w:p>
    <w:p w:rsidR="00F50DF4" w:rsidRDefault="00F50DF4" w:rsidP="00C24F35">
      <w:pPr>
        <w:pStyle w:val="Textoindependiente"/>
        <w:widowControl w:val="0"/>
        <w:tabs>
          <w:tab w:val="left" w:pos="9356"/>
        </w:tabs>
        <w:ind w:left="284" w:right="-2"/>
        <w:rPr>
          <w:lang w:val="es-AR"/>
        </w:rPr>
      </w:pPr>
      <w:r w:rsidRPr="00F50DF4">
        <w:rPr>
          <w:lang w:val="es-AR"/>
        </w:rPr>
        <w:t>Los sujetos obligados deberán obtener una clave de acceso para la generación del Código de Operación de Transporte.</w:t>
      </w:r>
      <w:r>
        <w:rPr>
          <w:lang w:val="es-AR"/>
        </w:rPr>
        <w:t xml:space="preserve"> La clave </w:t>
      </w:r>
      <w:r w:rsidRPr="00F50DF4">
        <w:rPr>
          <w:lang w:val="es-AR"/>
        </w:rPr>
        <w:t>será válida solo s</w:t>
      </w:r>
      <w:r>
        <w:rPr>
          <w:lang w:val="es-AR"/>
        </w:rPr>
        <w:t>i es obtenida por alguno de los siguientes procedimientos</w:t>
      </w:r>
      <w:r w:rsidRPr="00F50DF4">
        <w:rPr>
          <w:lang w:val="es-AR"/>
        </w:rPr>
        <w:t>:</w:t>
      </w:r>
    </w:p>
    <w:p w:rsidR="00F50DF4" w:rsidRPr="00F50DF4" w:rsidRDefault="00F50DF4" w:rsidP="00C24F35">
      <w:pPr>
        <w:pStyle w:val="Textoindependiente"/>
        <w:widowControl w:val="0"/>
        <w:tabs>
          <w:tab w:val="left" w:pos="9356"/>
        </w:tabs>
        <w:ind w:left="284" w:right="-2"/>
        <w:rPr>
          <w:lang w:val="es-AR"/>
        </w:rPr>
      </w:pPr>
    </w:p>
    <w:p w:rsidR="00F50DF4" w:rsidRDefault="00F50DF4" w:rsidP="00C24F35">
      <w:pPr>
        <w:pStyle w:val="Textoindependiente"/>
        <w:widowControl w:val="0"/>
        <w:numPr>
          <w:ilvl w:val="0"/>
          <w:numId w:val="6"/>
        </w:numPr>
        <w:tabs>
          <w:tab w:val="left" w:pos="9356"/>
        </w:tabs>
        <w:ind w:right="-2"/>
        <w:rPr>
          <w:lang w:val="es-AR"/>
        </w:rPr>
      </w:pPr>
      <w:r w:rsidRPr="00F50DF4">
        <w:rPr>
          <w:lang w:val="es-AR"/>
        </w:rPr>
        <w:t>Al momento de la inscripción como contribuyente (local o incluido en las normas del Convenio Multilateral) o como agente de recaudación del impuesto sobre los ingresos brutos, debiendo firmar en las oficinas habilitadas por esta Autoridad de Aplicación la correspondiente solicitud de adhesión.</w:t>
      </w:r>
    </w:p>
    <w:p w:rsidR="00F50DF4" w:rsidRDefault="00F50DF4" w:rsidP="00C24F35">
      <w:pPr>
        <w:pStyle w:val="Textoindependiente"/>
        <w:widowControl w:val="0"/>
        <w:tabs>
          <w:tab w:val="left" w:pos="9356"/>
        </w:tabs>
        <w:ind w:left="644" w:right="-2"/>
        <w:rPr>
          <w:lang w:val="es-AR"/>
        </w:rPr>
      </w:pPr>
    </w:p>
    <w:p w:rsidR="00F50DF4" w:rsidRPr="00F50DF4" w:rsidRDefault="00F50DF4" w:rsidP="00C24F35">
      <w:pPr>
        <w:pStyle w:val="Textoindependiente"/>
        <w:widowControl w:val="0"/>
        <w:numPr>
          <w:ilvl w:val="0"/>
          <w:numId w:val="6"/>
        </w:numPr>
        <w:tabs>
          <w:tab w:val="left" w:pos="9356"/>
        </w:tabs>
        <w:ind w:right="-2"/>
        <w:rPr>
          <w:lang w:val="es-AR"/>
        </w:rPr>
      </w:pPr>
      <w:r w:rsidRPr="00F50DF4">
        <w:rPr>
          <w:lang w:val="es-AR"/>
        </w:rPr>
        <w:t>A través del sitio oficial de internet de esta Agencia de Recaudación (www.arba.gov.ar), debiendo completar los datos exigidos por la aplicación. La clave para operar le será otorgada al usuario una vez producida, por parte de este, la aceptación del contenido de la solicitud de adhesión, por la misma vía.</w:t>
      </w:r>
    </w:p>
    <w:p w:rsidR="00F50DF4" w:rsidRPr="00F50DF4" w:rsidRDefault="00F50DF4" w:rsidP="00C24F35">
      <w:pPr>
        <w:pStyle w:val="Textoindependiente"/>
        <w:widowControl w:val="0"/>
        <w:tabs>
          <w:tab w:val="left" w:pos="9356"/>
        </w:tabs>
        <w:ind w:left="284" w:right="-2"/>
        <w:rPr>
          <w:lang w:val="es-AR"/>
        </w:rPr>
      </w:pPr>
    </w:p>
    <w:p w:rsidR="00F50DF4" w:rsidRDefault="00F50DF4" w:rsidP="00C24F35">
      <w:pPr>
        <w:pStyle w:val="Textoindependiente"/>
        <w:widowControl w:val="0"/>
        <w:tabs>
          <w:tab w:val="left" w:pos="9356"/>
        </w:tabs>
        <w:ind w:left="284" w:right="-2"/>
        <w:rPr>
          <w:lang w:val="es-AR"/>
        </w:rPr>
      </w:pPr>
      <w:r w:rsidRPr="00F50DF4">
        <w:rPr>
          <w:lang w:val="es-AR"/>
        </w:rPr>
        <w:t>Dicha clave podrá, con posterioridad, ser modificada a instancia exclusiva del usuario en cualquier momento.</w:t>
      </w:r>
    </w:p>
    <w:p w:rsidR="00F50DF4" w:rsidRPr="00F50DF4" w:rsidRDefault="00F50DF4" w:rsidP="00C24F35">
      <w:pPr>
        <w:pStyle w:val="Textoindependiente"/>
        <w:widowControl w:val="0"/>
        <w:tabs>
          <w:tab w:val="left" w:pos="9356"/>
        </w:tabs>
        <w:ind w:left="284" w:right="-2"/>
        <w:rPr>
          <w:lang w:val="es-AR"/>
        </w:rPr>
      </w:pPr>
    </w:p>
    <w:p w:rsidR="00F50DF4" w:rsidRDefault="00F50DF4" w:rsidP="00C24F35">
      <w:pPr>
        <w:pStyle w:val="Textoindependiente"/>
        <w:widowControl w:val="0"/>
        <w:tabs>
          <w:tab w:val="left" w:pos="9356"/>
        </w:tabs>
        <w:ind w:left="284" w:right="-2"/>
        <w:rPr>
          <w:lang w:val="es-AR"/>
        </w:rPr>
      </w:pPr>
      <w:r w:rsidRPr="00F50DF4">
        <w:rPr>
          <w:lang w:val="es-AR"/>
        </w:rPr>
        <w:t>Cada usuario poseerá una única clave de acceso, responsabilizándose por su resguardo, protección y correcto uso, considerándose que los datos transmitidos son de su exclusiva autoría y responsabilidad.</w:t>
      </w:r>
    </w:p>
    <w:p w:rsidR="009E7003" w:rsidRDefault="009E7003" w:rsidP="00F50DF4">
      <w:pPr>
        <w:pStyle w:val="Textoindependiente"/>
        <w:widowControl w:val="0"/>
        <w:tabs>
          <w:tab w:val="left" w:pos="9356"/>
        </w:tabs>
        <w:ind w:left="284" w:right="368"/>
        <w:rPr>
          <w:lang w:val="es-AR"/>
        </w:rPr>
      </w:pPr>
    </w:p>
    <w:p w:rsidR="00F17072" w:rsidRDefault="00F17072" w:rsidP="00F50DF4">
      <w:pPr>
        <w:pStyle w:val="Textoindependiente"/>
        <w:widowControl w:val="0"/>
        <w:tabs>
          <w:tab w:val="left" w:pos="9356"/>
        </w:tabs>
        <w:ind w:left="284" w:right="368"/>
        <w:rPr>
          <w:lang w:val="es-AR"/>
        </w:rPr>
      </w:pPr>
    </w:p>
    <w:p w:rsidR="00F17072" w:rsidRPr="00C54149" w:rsidRDefault="00F17072" w:rsidP="00B2182E">
      <w:pPr>
        <w:pStyle w:val="Textoindependiente"/>
        <w:widowControl w:val="0"/>
        <w:numPr>
          <w:ilvl w:val="0"/>
          <w:numId w:val="3"/>
        </w:numPr>
        <w:tabs>
          <w:tab w:val="left" w:pos="709"/>
        </w:tabs>
        <w:ind w:right="368"/>
        <w:rPr>
          <w:lang w:val="es-AR"/>
        </w:rPr>
      </w:pPr>
      <w:r w:rsidRPr="00C54149">
        <w:rPr>
          <w:b/>
          <w:u w:val="single"/>
          <w:lang w:val="es-AR"/>
        </w:rPr>
        <w:t>Obtención del COT, requisitos y formalidades</w:t>
      </w:r>
    </w:p>
    <w:p w:rsidR="00F17072" w:rsidRDefault="00F17072" w:rsidP="00C63E69">
      <w:pPr>
        <w:pStyle w:val="Textoindependiente"/>
        <w:widowControl w:val="0"/>
        <w:tabs>
          <w:tab w:val="left" w:pos="9356"/>
        </w:tabs>
        <w:ind w:left="284" w:right="368"/>
        <w:rPr>
          <w:lang w:val="es-AR"/>
        </w:rPr>
      </w:pPr>
    </w:p>
    <w:p w:rsidR="00C63E69" w:rsidRPr="00F17072" w:rsidRDefault="00F17072" w:rsidP="00C24F35">
      <w:pPr>
        <w:pStyle w:val="Textoindependiente"/>
        <w:widowControl w:val="0"/>
        <w:numPr>
          <w:ilvl w:val="0"/>
          <w:numId w:val="8"/>
        </w:numPr>
        <w:tabs>
          <w:tab w:val="left" w:pos="9356"/>
        </w:tabs>
        <w:ind w:right="-2"/>
        <w:rPr>
          <w:lang w:val="es-AR"/>
        </w:rPr>
      </w:pPr>
      <w:r w:rsidRPr="00A31FEE">
        <w:rPr>
          <w:b/>
          <w:u w:val="single"/>
          <w:lang w:val="es-AR"/>
        </w:rPr>
        <w:t>Vía Web</w:t>
      </w:r>
      <w:r w:rsidRPr="00A31FEE">
        <w:rPr>
          <w:b/>
          <w:lang w:val="es-AR"/>
        </w:rPr>
        <w:t xml:space="preserve">: </w:t>
      </w:r>
      <w:r>
        <w:rPr>
          <w:lang w:val="es-AR"/>
        </w:rPr>
        <w:t xml:space="preserve">Si se optare por la carga manual, </w:t>
      </w:r>
      <w:r w:rsidR="00C63E69" w:rsidRPr="00F17072">
        <w:rPr>
          <w:lang w:val="es-AR"/>
        </w:rPr>
        <w:t>el COT podrá ser solicitado por los sujetos obligados a través del sitio oficial de internet</w:t>
      </w:r>
      <w:r w:rsidR="009F06BA">
        <w:rPr>
          <w:lang w:val="es-AR"/>
        </w:rPr>
        <w:t xml:space="preserve"> de ARB</w:t>
      </w:r>
      <w:r w:rsidR="005E2874">
        <w:rPr>
          <w:lang w:val="es-AR"/>
        </w:rPr>
        <w:t>A</w:t>
      </w:r>
      <w:r w:rsidR="009F06BA">
        <w:rPr>
          <w:lang w:val="es-AR"/>
        </w:rPr>
        <w:t>,</w:t>
      </w:r>
      <w:r w:rsidR="00C63E69" w:rsidRPr="00F17072">
        <w:rPr>
          <w:lang w:val="es-AR"/>
        </w:rPr>
        <w:t xml:space="preserve"> donde deberán ingresarse </w:t>
      </w:r>
      <w:r>
        <w:rPr>
          <w:lang w:val="es-AR"/>
        </w:rPr>
        <w:t>los siguientes datos:</w:t>
      </w:r>
    </w:p>
    <w:p w:rsidR="00C63E69" w:rsidRPr="00C63E69" w:rsidRDefault="00C63E69" w:rsidP="00C63E69">
      <w:pPr>
        <w:pStyle w:val="Textoindependiente"/>
        <w:widowControl w:val="0"/>
        <w:tabs>
          <w:tab w:val="left" w:pos="9356"/>
        </w:tabs>
        <w:ind w:left="284" w:right="368"/>
        <w:rPr>
          <w:lang w:val="es-AR"/>
        </w:rPr>
      </w:pPr>
    </w:p>
    <w:p w:rsidR="00C63E69" w:rsidRDefault="00C63E69" w:rsidP="00B2182E">
      <w:pPr>
        <w:pStyle w:val="Textoindependiente"/>
        <w:widowControl w:val="0"/>
        <w:numPr>
          <w:ilvl w:val="0"/>
          <w:numId w:val="7"/>
        </w:numPr>
        <w:tabs>
          <w:tab w:val="left" w:pos="9356"/>
        </w:tabs>
        <w:ind w:right="368"/>
        <w:rPr>
          <w:lang w:val="es-AR"/>
        </w:rPr>
      </w:pPr>
      <w:r w:rsidRPr="00C63E69">
        <w:rPr>
          <w:lang w:val="es-AR"/>
        </w:rPr>
        <w:t>El carácter en que se solicita el Código.</w:t>
      </w:r>
    </w:p>
    <w:p w:rsidR="00412522" w:rsidRDefault="00C63E69" w:rsidP="00C63E69">
      <w:pPr>
        <w:pStyle w:val="Textoindependiente"/>
        <w:widowControl w:val="0"/>
        <w:numPr>
          <w:ilvl w:val="0"/>
          <w:numId w:val="7"/>
        </w:numPr>
        <w:tabs>
          <w:tab w:val="left" w:pos="9356"/>
        </w:tabs>
        <w:ind w:right="368"/>
        <w:rPr>
          <w:lang w:val="es-AR"/>
        </w:rPr>
      </w:pPr>
      <w:r w:rsidRPr="00412522">
        <w:rPr>
          <w:lang w:val="es-AR"/>
        </w:rPr>
        <w:t>La información relativa a la identificación del emisor de los comprobantes</w:t>
      </w:r>
      <w:r w:rsidR="00412522">
        <w:rPr>
          <w:lang w:val="es-AR"/>
        </w:rPr>
        <w:t>.</w:t>
      </w:r>
    </w:p>
    <w:p w:rsidR="00C63E69" w:rsidRDefault="00C63E69" w:rsidP="00B2182E">
      <w:pPr>
        <w:pStyle w:val="Textoindependiente"/>
        <w:widowControl w:val="0"/>
        <w:numPr>
          <w:ilvl w:val="0"/>
          <w:numId w:val="7"/>
        </w:numPr>
        <w:tabs>
          <w:tab w:val="left" w:pos="9356"/>
        </w:tabs>
        <w:ind w:right="368"/>
        <w:rPr>
          <w:lang w:val="es-AR"/>
        </w:rPr>
      </w:pPr>
      <w:r w:rsidRPr="00C63E69">
        <w:rPr>
          <w:lang w:val="es-AR"/>
        </w:rPr>
        <w:t>La información relativa a la identificación del transportista y del transporte.</w:t>
      </w:r>
    </w:p>
    <w:p w:rsidR="00C63E69" w:rsidRDefault="00C63E69" w:rsidP="00B2182E">
      <w:pPr>
        <w:pStyle w:val="Textoindependiente"/>
        <w:widowControl w:val="0"/>
        <w:numPr>
          <w:ilvl w:val="0"/>
          <w:numId w:val="7"/>
        </w:numPr>
        <w:tabs>
          <w:tab w:val="left" w:pos="9356"/>
        </w:tabs>
        <w:ind w:right="368"/>
        <w:rPr>
          <w:lang w:val="es-AR"/>
        </w:rPr>
      </w:pPr>
      <w:r w:rsidRPr="00C63E69">
        <w:rPr>
          <w:lang w:val="es-AR"/>
        </w:rPr>
        <w:t>La principal vía de traslado o transporte a utilizar.</w:t>
      </w:r>
    </w:p>
    <w:p w:rsidR="00C63E69" w:rsidRDefault="00C63E69" w:rsidP="00B2182E">
      <w:pPr>
        <w:pStyle w:val="Textoindependiente"/>
        <w:widowControl w:val="0"/>
        <w:numPr>
          <w:ilvl w:val="0"/>
          <w:numId w:val="7"/>
        </w:numPr>
        <w:tabs>
          <w:tab w:val="left" w:pos="9356"/>
        </w:tabs>
        <w:ind w:right="368"/>
        <w:rPr>
          <w:lang w:val="es-AR"/>
        </w:rPr>
      </w:pPr>
      <w:r w:rsidRPr="00C63E69">
        <w:rPr>
          <w:lang w:val="es-AR"/>
        </w:rPr>
        <w:t>La fecha de origen del traslado de los bienes.</w:t>
      </w:r>
    </w:p>
    <w:p w:rsidR="0030666C" w:rsidRDefault="00C63E69" w:rsidP="00B2182E">
      <w:pPr>
        <w:pStyle w:val="Textoindependiente"/>
        <w:widowControl w:val="0"/>
        <w:numPr>
          <w:ilvl w:val="0"/>
          <w:numId w:val="7"/>
        </w:numPr>
        <w:tabs>
          <w:tab w:val="left" w:pos="9356"/>
        </w:tabs>
        <w:ind w:right="368"/>
        <w:rPr>
          <w:lang w:val="es-AR"/>
        </w:rPr>
      </w:pPr>
      <w:r w:rsidRPr="00C63E69">
        <w:rPr>
          <w:lang w:val="es-AR"/>
        </w:rPr>
        <w:t>El destinatario de los bienes.</w:t>
      </w:r>
    </w:p>
    <w:p w:rsidR="00C63E69" w:rsidRPr="0030666C" w:rsidRDefault="00C63E69" w:rsidP="005E2874">
      <w:pPr>
        <w:pStyle w:val="Textoindependiente"/>
        <w:widowControl w:val="0"/>
        <w:tabs>
          <w:tab w:val="left" w:pos="9356"/>
        </w:tabs>
        <w:ind w:left="1134" w:right="-2"/>
        <w:rPr>
          <w:lang w:val="es-AR"/>
        </w:rPr>
      </w:pPr>
      <w:r w:rsidRPr="0030666C">
        <w:rPr>
          <w:lang w:val="es-AR"/>
        </w:rPr>
        <w:t>En los casos en que no se pueda individualizar al o los destinatario/s de los bienes al inicio del traslado o transporte</w:t>
      </w:r>
      <w:r w:rsidR="0030666C" w:rsidRPr="0030666C">
        <w:rPr>
          <w:lang w:val="es-AR"/>
        </w:rPr>
        <w:t xml:space="preserve">, </w:t>
      </w:r>
      <w:r w:rsidRPr="0030666C">
        <w:rPr>
          <w:lang w:val="es-AR"/>
        </w:rPr>
        <w:t xml:space="preserve">deberá, dentro de los 4 días corridos posteriores a la </w:t>
      </w:r>
      <w:r w:rsidRPr="0030666C">
        <w:rPr>
          <w:lang w:val="es-AR"/>
        </w:rPr>
        <w:lastRenderedPageBreak/>
        <w:t xml:space="preserve">finalización de la validez del Código, ingresarse esta información a través del sitio oficial de </w:t>
      </w:r>
      <w:r w:rsidR="009F06BA">
        <w:rPr>
          <w:lang w:val="es-AR"/>
        </w:rPr>
        <w:t>ARBA</w:t>
      </w:r>
      <w:r w:rsidRPr="0030666C">
        <w:rPr>
          <w:lang w:val="es-AR"/>
        </w:rPr>
        <w:t>.</w:t>
      </w:r>
    </w:p>
    <w:p w:rsidR="00C63E69" w:rsidRDefault="00C63E69" w:rsidP="00C24F35">
      <w:pPr>
        <w:pStyle w:val="Textoindependiente"/>
        <w:widowControl w:val="0"/>
        <w:numPr>
          <w:ilvl w:val="0"/>
          <w:numId w:val="7"/>
        </w:numPr>
        <w:tabs>
          <w:tab w:val="left" w:pos="9356"/>
        </w:tabs>
        <w:ind w:right="-2"/>
        <w:rPr>
          <w:lang w:val="es-AR"/>
        </w:rPr>
      </w:pPr>
      <w:r w:rsidRPr="00C63E69">
        <w:rPr>
          <w:lang w:val="es-AR"/>
        </w:rPr>
        <w:t xml:space="preserve">El tipo de productos y las cantidades o pesos transportados, así como su valor total, expresado en </w:t>
      </w:r>
      <w:r w:rsidR="009F06BA">
        <w:rPr>
          <w:lang w:val="es-AR"/>
        </w:rPr>
        <w:t>pesos argentinos.</w:t>
      </w:r>
    </w:p>
    <w:p w:rsidR="00C63E69" w:rsidRPr="00C63E69" w:rsidRDefault="00C63E69" w:rsidP="00B2182E">
      <w:pPr>
        <w:pStyle w:val="Textoindependiente"/>
        <w:widowControl w:val="0"/>
        <w:numPr>
          <w:ilvl w:val="0"/>
          <w:numId w:val="7"/>
        </w:numPr>
        <w:tabs>
          <w:tab w:val="left" w:pos="9356"/>
        </w:tabs>
        <w:ind w:right="368"/>
        <w:rPr>
          <w:szCs w:val="24"/>
          <w:lang w:val="es-AR"/>
        </w:rPr>
      </w:pPr>
      <w:r w:rsidRPr="00C63E69">
        <w:rPr>
          <w:color w:val="000000"/>
          <w:szCs w:val="24"/>
        </w:rPr>
        <w:t xml:space="preserve">La documentación </w:t>
      </w:r>
      <w:proofErr w:type="spellStart"/>
      <w:r w:rsidRPr="00C63E69">
        <w:rPr>
          <w:color w:val="000000"/>
          <w:szCs w:val="24"/>
        </w:rPr>
        <w:t>respaldatoria</w:t>
      </w:r>
      <w:proofErr w:type="spellEnd"/>
      <w:r w:rsidRPr="00C63E69">
        <w:rPr>
          <w:color w:val="000000"/>
          <w:szCs w:val="24"/>
        </w:rPr>
        <w:t xml:space="preserve"> asociada.</w:t>
      </w:r>
    </w:p>
    <w:p w:rsidR="00C63E69" w:rsidRPr="00F17072" w:rsidRDefault="00C63E69" w:rsidP="00B2182E">
      <w:pPr>
        <w:pStyle w:val="Textoindependiente"/>
        <w:widowControl w:val="0"/>
        <w:numPr>
          <w:ilvl w:val="0"/>
          <w:numId w:val="7"/>
        </w:numPr>
        <w:tabs>
          <w:tab w:val="left" w:pos="9356"/>
        </w:tabs>
        <w:ind w:right="368"/>
        <w:rPr>
          <w:szCs w:val="24"/>
          <w:lang w:val="es-AR"/>
        </w:rPr>
      </w:pPr>
      <w:r w:rsidRPr="00C63E69">
        <w:rPr>
          <w:color w:val="000000"/>
          <w:szCs w:val="24"/>
        </w:rPr>
        <w:t>La distancia total del recorrido, expresada en kilómetros.</w:t>
      </w:r>
    </w:p>
    <w:p w:rsidR="00C34361" w:rsidRDefault="00C34361" w:rsidP="00F17072">
      <w:pPr>
        <w:rPr>
          <w:szCs w:val="24"/>
          <w:lang w:val="es-AR"/>
        </w:rPr>
      </w:pPr>
    </w:p>
    <w:p w:rsidR="007A1862" w:rsidRDefault="00F17072" w:rsidP="00C24F35">
      <w:pPr>
        <w:pStyle w:val="sangrianovedades"/>
        <w:numPr>
          <w:ilvl w:val="0"/>
          <w:numId w:val="8"/>
        </w:numPr>
        <w:spacing w:before="80" w:beforeAutospacing="0" w:after="0" w:afterAutospacing="0"/>
        <w:ind w:right="-2"/>
        <w:jc w:val="both"/>
        <w:rPr>
          <w:color w:val="000000"/>
        </w:rPr>
      </w:pPr>
      <w:r w:rsidRPr="00A31FEE">
        <w:rPr>
          <w:b/>
          <w:u w:val="single"/>
          <w:lang w:val="es-AR"/>
        </w:rPr>
        <w:t>Vía Telefónica:</w:t>
      </w:r>
      <w:r w:rsidRPr="00571E9D">
        <w:rPr>
          <w:b/>
          <w:lang w:val="es-AR"/>
        </w:rPr>
        <w:t xml:space="preserve"> </w:t>
      </w:r>
      <w:r w:rsidRPr="00F17072">
        <w:rPr>
          <w:lang w:val="es-AR"/>
        </w:rPr>
        <w:t>El COT podrá ser también solicitado vía telefónica,</w:t>
      </w:r>
      <w:r w:rsidRPr="00F17072">
        <w:rPr>
          <w:color w:val="000000"/>
        </w:rPr>
        <w:t xml:space="preserve"> llamando al número indicado en el micrositio específico sobre COT dentro del sitio oficial de Internet </w:t>
      </w:r>
      <w:r w:rsidR="009F06BA">
        <w:rPr>
          <w:color w:val="000000"/>
        </w:rPr>
        <w:t xml:space="preserve">ARBA. </w:t>
      </w:r>
    </w:p>
    <w:p w:rsidR="00F17072" w:rsidRPr="007A1862" w:rsidRDefault="00F17072" w:rsidP="007A1862">
      <w:pPr>
        <w:pStyle w:val="sangrianovedades"/>
        <w:spacing w:before="80" w:beforeAutospacing="0" w:after="0" w:afterAutospacing="0"/>
        <w:ind w:left="1004" w:right="117"/>
        <w:jc w:val="both"/>
        <w:rPr>
          <w:color w:val="000000"/>
        </w:rPr>
      </w:pPr>
      <w:r w:rsidRPr="007A1862">
        <w:rPr>
          <w:lang w:val="es-AR"/>
        </w:rPr>
        <w:t>En dicha oportunidad deberán informarse, por la misma vía, los siguientes datos:</w:t>
      </w:r>
    </w:p>
    <w:p w:rsidR="00F17072" w:rsidRPr="00F17072" w:rsidRDefault="00F17072" w:rsidP="00F17072">
      <w:pPr>
        <w:pStyle w:val="Textoindependiente"/>
        <w:widowControl w:val="0"/>
        <w:tabs>
          <w:tab w:val="left" w:pos="9356"/>
        </w:tabs>
        <w:ind w:left="1134" w:right="368"/>
        <w:rPr>
          <w:szCs w:val="24"/>
          <w:lang w:val="es-AR"/>
        </w:rPr>
      </w:pPr>
    </w:p>
    <w:p w:rsidR="00571E9D" w:rsidRPr="005E2874" w:rsidRDefault="00F17072" w:rsidP="005E2874">
      <w:pPr>
        <w:pStyle w:val="Textoindependiente"/>
        <w:widowControl w:val="0"/>
        <w:numPr>
          <w:ilvl w:val="0"/>
          <w:numId w:val="18"/>
        </w:numPr>
        <w:tabs>
          <w:tab w:val="left" w:pos="9356"/>
        </w:tabs>
        <w:ind w:left="993" w:right="368" w:hanging="284"/>
        <w:rPr>
          <w:lang w:val="es-AR"/>
        </w:rPr>
      </w:pPr>
      <w:r w:rsidRPr="005E2874">
        <w:rPr>
          <w:lang w:val="es-AR"/>
        </w:rPr>
        <w:t>CUIT del solicitante</w:t>
      </w:r>
      <w:r w:rsidR="00616DAD" w:rsidRPr="005E2874">
        <w:rPr>
          <w:lang w:val="es-AR"/>
        </w:rPr>
        <w:t>.</w:t>
      </w:r>
    </w:p>
    <w:p w:rsidR="00F17072" w:rsidRPr="005E2874" w:rsidRDefault="00F17072" w:rsidP="005E2874">
      <w:pPr>
        <w:pStyle w:val="Textoindependiente"/>
        <w:widowControl w:val="0"/>
        <w:numPr>
          <w:ilvl w:val="0"/>
          <w:numId w:val="18"/>
        </w:numPr>
        <w:tabs>
          <w:tab w:val="left" w:pos="9356"/>
        </w:tabs>
        <w:ind w:left="993" w:right="368" w:hanging="284"/>
        <w:rPr>
          <w:lang w:val="es-AR"/>
        </w:rPr>
      </w:pPr>
      <w:r w:rsidRPr="005E2874">
        <w:rPr>
          <w:lang w:val="es-AR"/>
        </w:rPr>
        <w:t>Código postal de la localidad de origen del traslado o transporte.</w:t>
      </w:r>
    </w:p>
    <w:p w:rsidR="00F17072" w:rsidRPr="005E2874" w:rsidRDefault="00F17072" w:rsidP="005E2874">
      <w:pPr>
        <w:pStyle w:val="Textoindependiente"/>
        <w:widowControl w:val="0"/>
        <w:numPr>
          <w:ilvl w:val="0"/>
          <w:numId w:val="18"/>
        </w:numPr>
        <w:tabs>
          <w:tab w:val="left" w:pos="9356"/>
        </w:tabs>
        <w:ind w:left="993" w:right="368" w:hanging="284"/>
        <w:rPr>
          <w:lang w:val="es-AR"/>
        </w:rPr>
      </w:pPr>
      <w:r w:rsidRPr="005E2874">
        <w:rPr>
          <w:lang w:val="es-AR"/>
        </w:rPr>
        <w:t>Distancia total del recorrido, expresada en kilómetros.</w:t>
      </w:r>
    </w:p>
    <w:p w:rsidR="00F17072" w:rsidRPr="005E2874" w:rsidRDefault="00F17072" w:rsidP="005E2874">
      <w:pPr>
        <w:pStyle w:val="Textoindependiente"/>
        <w:widowControl w:val="0"/>
        <w:numPr>
          <w:ilvl w:val="0"/>
          <w:numId w:val="18"/>
        </w:numPr>
        <w:tabs>
          <w:tab w:val="left" w:pos="9356"/>
        </w:tabs>
        <w:ind w:left="993" w:right="368" w:hanging="284"/>
        <w:rPr>
          <w:lang w:val="es-AR"/>
        </w:rPr>
      </w:pPr>
      <w:r w:rsidRPr="005E2874">
        <w:rPr>
          <w:lang w:val="es-AR"/>
        </w:rPr>
        <w:t>Principal producto transportado.</w:t>
      </w:r>
    </w:p>
    <w:p w:rsidR="00F17072" w:rsidRPr="005E2874" w:rsidRDefault="00F17072" w:rsidP="005E2874">
      <w:pPr>
        <w:pStyle w:val="Textoindependiente"/>
        <w:widowControl w:val="0"/>
        <w:numPr>
          <w:ilvl w:val="0"/>
          <w:numId w:val="18"/>
        </w:numPr>
        <w:tabs>
          <w:tab w:val="left" w:pos="9356"/>
        </w:tabs>
        <w:ind w:left="993" w:right="368" w:hanging="284"/>
        <w:rPr>
          <w:lang w:val="es-AR"/>
        </w:rPr>
      </w:pPr>
      <w:r w:rsidRPr="005E2874">
        <w:rPr>
          <w:lang w:val="es-AR"/>
        </w:rPr>
        <w:t>Documentación respaldatoria asociada.</w:t>
      </w:r>
    </w:p>
    <w:p w:rsidR="00F17072" w:rsidRPr="005E2874" w:rsidRDefault="00F17072" w:rsidP="005E2874">
      <w:pPr>
        <w:pStyle w:val="Textoindependiente"/>
        <w:widowControl w:val="0"/>
        <w:numPr>
          <w:ilvl w:val="0"/>
          <w:numId w:val="18"/>
        </w:numPr>
        <w:tabs>
          <w:tab w:val="left" w:pos="9356"/>
        </w:tabs>
        <w:ind w:left="993" w:right="368" w:hanging="284"/>
        <w:rPr>
          <w:lang w:val="es-AR"/>
        </w:rPr>
      </w:pPr>
      <w:r w:rsidRPr="005E2874">
        <w:rPr>
          <w:lang w:val="es-AR"/>
        </w:rPr>
        <w:t>Código postal del principal domicilio de entrega.</w:t>
      </w:r>
    </w:p>
    <w:p w:rsidR="007A1862" w:rsidRDefault="007A1862" w:rsidP="007A1862">
      <w:pPr>
        <w:pStyle w:val="sangrianovedades"/>
        <w:spacing w:before="80" w:beforeAutospacing="0" w:after="0" w:afterAutospacing="0"/>
        <w:ind w:right="117"/>
        <w:jc w:val="both"/>
        <w:rPr>
          <w:color w:val="000000"/>
        </w:rPr>
      </w:pPr>
    </w:p>
    <w:p w:rsidR="007A1862" w:rsidRDefault="007A1862" w:rsidP="007A1862">
      <w:pPr>
        <w:pStyle w:val="sangrianovedades"/>
        <w:spacing w:before="80" w:beforeAutospacing="0" w:after="0" w:afterAutospacing="0"/>
        <w:ind w:left="1004" w:right="117"/>
        <w:jc w:val="both"/>
        <w:rPr>
          <w:lang w:val="es-AR"/>
        </w:rPr>
      </w:pPr>
      <w:r w:rsidRPr="007A1862">
        <w:rPr>
          <w:lang w:val="es-AR"/>
        </w:rPr>
        <w:t xml:space="preserve">El sujeto que hubiera generado el Código de Operación de Transporte a través de esta vía deberá, dentro de los </w:t>
      </w:r>
      <w:r w:rsidR="005E2874">
        <w:rPr>
          <w:lang w:val="es-AR"/>
        </w:rPr>
        <w:t>4</w:t>
      </w:r>
      <w:r w:rsidRPr="007A1862">
        <w:rPr>
          <w:lang w:val="es-AR"/>
        </w:rPr>
        <w:t xml:space="preserve"> días corridos posteriores a la finalización de la validez del Código, ingresar la información restante prevista </w:t>
      </w:r>
      <w:r w:rsidR="009F06BA">
        <w:rPr>
          <w:lang w:val="es-AR"/>
        </w:rPr>
        <w:t>en el apartado anterior en el sitio web de ARBA.</w:t>
      </w:r>
    </w:p>
    <w:p w:rsidR="009F06BA" w:rsidRDefault="007A1862" w:rsidP="007A1862">
      <w:pPr>
        <w:pStyle w:val="sangrianovedades"/>
        <w:spacing w:before="80" w:beforeAutospacing="0" w:after="0" w:afterAutospacing="0"/>
        <w:ind w:left="1004" w:right="117"/>
        <w:jc w:val="both"/>
        <w:rPr>
          <w:b/>
          <w:color w:val="000000"/>
        </w:rPr>
      </w:pPr>
      <w:r w:rsidRPr="007A1862">
        <w:rPr>
          <w:lang w:val="es-AR"/>
        </w:rPr>
        <w:t>El incumplimiento de la obligación prevista en el párrafo anterior hará pasible al sujeto obligado</w:t>
      </w:r>
      <w:r w:rsidR="009F06BA">
        <w:rPr>
          <w:lang w:val="es-AR"/>
        </w:rPr>
        <w:t xml:space="preserve"> de una </w:t>
      </w:r>
      <w:r w:rsidR="009F06BA" w:rsidRPr="00EE46EC">
        <w:rPr>
          <w:b/>
          <w:color w:val="000000"/>
        </w:rPr>
        <w:t>multa graduable entre los $3.000 y $ 120.000</w:t>
      </w:r>
      <w:r w:rsidR="009F06BA">
        <w:rPr>
          <w:b/>
          <w:color w:val="000000"/>
        </w:rPr>
        <w:t>.</w:t>
      </w:r>
    </w:p>
    <w:p w:rsidR="007A1862" w:rsidRDefault="009F06BA" w:rsidP="007A1862">
      <w:pPr>
        <w:pStyle w:val="sangrianovedades"/>
        <w:spacing w:before="80" w:beforeAutospacing="0" w:after="0" w:afterAutospacing="0"/>
        <w:ind w:left="1004" w:right="117"/>
        <w:jc w:val="both"/>
        <w:rPr>
          <w:lang w:val="es-AR"/>
        </w:rPr>
      </w:pPr>
      <w:r w:rsidRPr="007A1862">
        <w:rPr>
          <w:lang w:val="es-AR"/>
        </w:rPr>
        <w:t xml:space="preserve"> </w:t>
      </w:r>
      <w:r w:rsidR="007A1862" w:rsidRPr="007A1862">
        <w:rPr>
          <w:lang w:val="es-AR"/>
        </w:rPr>
        <w:t>El Código de Operación de Transporte solo podrá ser solicitado telefónicamente el mismo día en que se inicie el traslado o transporte de los bienes.</w:t>
      </w:r>
    </w:p>
    <w:p w:rsidR="00C34361" w:rsidRDefault="00C34361" w:rsidP="007A1862">
      <w:pPr>
        <w:pStyle w:val="sangrianovedades"/>
        <w:spacing w:before="80" w:beforeAutospacing="0" w:after="0" w:afterAutospacing="0"/>
        <w:ind w:left="1004" w:right="117"/>
        <w:jc w:val="both"/>
        <w:rPr>
          <w:lang w:val="es-AR"/>
        </w:rPr>
      </w:pPr>
    </w:p>
    <w:p w:rsidR="00912B52" w:rsidRPr="00571E9D" w:rsidRDefault="00912B52" w:rsidP="007A1862">
      <w:pPr>
        <w:pStyle w:val="Textoindependiente"/>
        <w:widowControl w:val="0"/>
        <w:numPr>
          <w:ilvl w:val="0"/>
          <w:numId w:val="8"/>
        </w:numPr>
        <w:tabs>
          <w:tab w:val="left" w:pos="709"/>
        </w:tabs>
        <w:spacing w:before="80"/>
        <w:ind w:right="117"/>
        <w:rPr>
          <w:lang w:val="es-AR"/>
        </w:rPr>
      </w:pPr>
      <w:r w:rsidRPr="00571E9D">
        <w:rPr>
          <w:b/>
          <w:u w:val="single"/>
          <w:lang w:val="es-AR"/>
        </w:rPr>
        <w:t>Vía Remito Electrónico:</w:t>
      </w:r>
      <w:r w:rsidRPr="00571E9D">
        <w:rPr>
          <w:b/>
          <w:lang w:val="es-AR"/>
        </w:rPr>
        <w:t xml:space="preserve"> </w:t>
      </w:r>
      <w:r w:rsidRPr="00571E9D">
        <w:rPr>
          <w:color w:val="000000"/>
          <w:szCs w:val="24"/>
        </w:rPr>
        <w:t>La obligación de amparar el traslado o transporte de bienes también podrá cumplimentarse mediante la remis</w:t>
      </w:r>
      <w:r w:rsidR="006F0A40">
        <w:rPr>
          <w:color w:val="000000"/>
          <w:szCs w:val="24"/>
        </w:rPr>
        <w:t>ión de la información correspondiente,</w:t>
      </w:r>
      <w:r w:rsidRPr="00571E9D">
        <w:rPr>
          <w:color w:val="000000"/>
          <w:szCs w:val="24"/>
        </w:rPr>
        <w:t xml:space="preserve"> a través del “COT - Remito Electrónico” (CRE).</w:t>
      </w:r>
    </w:p>
    <w:p w:rsidR="00571E9D" w:rsidRPr="00571E9D" w:rsidRDefault="00571E9D" w:rsidP="00571E9D">
      <w:pPr>
        <w:pStyle w:val="Textoindependiente"/>
        <w:widowControl w:val="0"/>
        <w:tabs>
          <w:tab w:val="left" w:pos="709"/>
        </w:tabs>
        <w:spacing w:before="80"/>
        <w:ind w:left="1004" w:right="117"/>
        <w:rPr>
          <w:szCs w:val="24"/>
          <w:lang w:val="es-AR"/>
        </w:rPr>
      </w:pPr>
      <w:r w:rsidRPr="00571E9D">
        <w:rPr>
          <w:color w:val="000000"/>
          <w:szCs w:val="24"/>
        </w:rPr>
        <w:t xml:space="preserve">La referida remisión se efectuará a través de la transmisión de un archivo informático por medio de un canal seguro de transacción electrónica. Ello implicará la aceptación de las especificaciones técnicas de seguridad y diseño necesarias que exija </w:t>
      </w:r>
      <w:r w:rsidR="006F0A40">
        <w:rPr>
          <w:color w:val="000000"/>
          <w:szCs w:val="24"/>
        </w:rPr>
        <w:t>ARBA</w:t>
      </w:r>
      <w:r w:rsidRPr="00571E9D">
        <w:rPr>
          <w:color w:val="000000"/>
          <w:szCs w:val="24"/>
        </w:rPr>
        <w:t xml:space="preserve"> para acceder al sistema.</w:t>
      </w:r>
    </w:p>
    <w:p w:rsidR="00571E9D" w:rsidRPr="007A1862" w:rsidRDefault="00571E9D" w:rsidP="007A1862">
      <w:pPr>
        <w:pStyle w:val="sangrianovedades"/>
        <w:spacing w:before="80" w:beforeAutospacing="0" w:after="0" w:afterAutospacing="0"/>
        <w:ind w:left="1004" w:right="117"/>
        <w:jc w:val="both"/>
        <w:rPr>
          <w:lang w:val="es-AR"/>
        </w:rPr>
      </w:pPr>
    </w:p>
    <w:p w:rsidR="007A1862" w:rsidRPr="007A1862" w:rsidRDefault="007A1862" w:rsidP="007A1862">
      <w:pPr>
        <w:pStyle w:val="sangrianovedades"/>
        <w:spacing w:before="80" w:beforeAutospacing="0" w:after="0" w:afterAutospacing="0"/>
        <w:ind w:left="1004" w:right="117"/>
        <w:jc w:val="both"/>
        <w:rPr>
          <w:lang w:val="es-AR"/>
        </w:rPr>
      </w:pPr>
    </w:p>
    <w:p w:rsidR="00E339F3" w:rsidRPr="00F90921" w:rsidRDefault="00E339F3" w:rsidP="00B2182E">
      <w:pPr>
        <w:pStyle w:val="Textoindependiente"/>
        <w:numPr>
          <w:ilvl w:val="0"/>
          <w:numId w:val="3"/>
        </w:numPr>
        <w:tabs>
          <w:tab w:val="left" w:pos="709"/>
        </w:tabs>
        <w:ind w:right="368"/>
        <w:rPr>
          <w:b/>
          <w:u w:val="single"/>
        </w:rPr>
      </w:pPr>
      <w:r w:rsidRPr="00F90921">
        <w:rPr>
          <w:b/>
          <w:u w:val="single"/>
        </w:rPr>
        <w:t>Vigencia del COT</w:t>
      </w:r>
    </w:p>
    <w:p w:rsidR="0052451C" w:rsidRDefault="0052451C" w:rsidP="00E339F3">
      <w:pPr>
        <w:pStyle w:val="Textoindependiente"/>
        <w:widowControl w:val="0"/>
        <w:tabs>
          <w:tab w:val="left" w:pos="9356"/>
        </w:tabs>
        <w:ind w:left="426" w:right="368"/>
        <w:rPr>
          <w:lang w:val="es-AR"/>
        </w:rPr>
      </w:pPr>
    </w:p>
    <w:p w:rsidR="00E339F3" w:rsidRDefault="00E339F3" w:rsidP="00C24F35">
      <w:pPr>
        <w:pStyle w:val="Textoindependiente"/>
        <w:widowControl w:val="0"/>
        <w:tabs>
          <w:tab w:val="left" w:pos="9356"/>
        </w:tabs>
        <w:ind w:left="426" w:right="-2"/>
        <w:rPr>
          <w:lang w:val="es-AR"/>
        </w:rPr>
      </w:pPr>
      <w:r w:rsidRPr="00E339F3">
        <w:rPr>
          <w:lang w:val="es-AR"/>
        </w:rPr>
        <w:t xml:space="preserve">El Código de Operación de Transporte tendrá una vigencia limitada que se extenderá, desde la fecha de inicio del viaje, hasta una fecha estimada de entrega de los bienes, de conformidad con </w:t>
      </w:r>
      <w:r w:rsidR="00BA255E">
        <w:rPr>
          <w:lang w:val="es-AR"/>
        </w:rPr>
        <w:t>los siguientes supuestos:</w:t>
      </w:r>
    </w:p>
    <w:p w:rsidR="002600E4" w:rsidRDefault="002600E4" w:rsidP="00C24F35">
      <w:pPr>
        <w:pStyle w:val="Textoindependiente"/>
        <w:widowControl w:val="0"/>
        <w:tabs>
          <w:tab w:val="left" w:pos="9356"/>
        </w:tabs>
        <w:ind w:left="426" w:right="-2"/>
        <w:rPr>
          <w:lang w:val="es-AR"/>
        </w:rPr>
      </w:pPr>
    </w:p>
    <w:p w:rsidR="00BA255E" w:rsidRPr="00BA255E" w:rsidRDefault="00BA255E" w:rsidP="00C24F35">
      <w:pPr>
        <w:pStyle w:val="Textoindependiente"/>
        <w:widowControl w:val="0"/>
        <w:numPr>
          <w:ilvl w:val="0"/>
          <w:numId w:val="10"/>
        </w:numPr>
        <w:tabs>
          <w:tab w:val="left" w:pos="9356"/>
        </w:tabs>
        <w:ind w:right="-2"/>
        <w:rPr>
          <w:szCs w:val="24"/>
          <w:lang w:val="es-AR"/>
        </w:rPr>
      </w:pPr>
      <w:r>
        <w:rPr>
          <w:color w:val="000000"/>
          <w:szCs w:val="24"/>
        </w:rPr>
        <w:t>Si la distancia</w:t>
      </w:r>
      <w:r w:rsidRPr="00BA255E">
        <w:rPr>
          <w:color w:val="000000"/>
          <w:szCs w:val="24"/>
        </w:rPr>
        <w:t xml:space="preserve"> total del recorrido </w:t>
      </w:r>
      <w:r>
        <w:rPr>
          <w:color w:val="000000"/>
          <w:szCs w:val="24"/>
        </w:rPr>
        <w:t xml:space="preserve">es </w:t>
      </w:r>
      <w:r w:rsidRPr="00BA255E">
        <w:rPr>
          <w:color w:val="000000"/>
          <w:szCs w:val="24"/>
        </w:rPr>
        <w:t xml:space="preserve">menor a </w:t>
      </w:r>
      <w:r w:rsidRPr="006D1178">
        <w:rPr>
          <w:b/>
          <w:color w:val="000000"/>
          <w:szCs w:val="24"/>
        </w:rPr>
        <w:t>500 kilómetros</w:t>
      </w:r>
      <w:r w:rsidRPr="00BA255E">
        <w:rPr>
          <w:color w:val="000000"/>
          <w:szCs w:val="24"/>
        </w:rPr>
        <w:t>: la fecha estimada de entrega será el día inmediato siguiente a la fecha de inicio del traslado o transporte.</w:t>
      </w:r>
    </w:p>
    <w:p w:rsidR="00BA255E" w:rsidRPr="00BA255E" w:rsidRDefault="00BA255E" w:rsidP="00C24F35">
      <w:pPr>
        <w:pStyle w:val="Textoindependiente"/>
        <w:widowControl w:val="0"/>
        <w:tabs>
          <w:tab w:val="left" w:pos="9356"/>
        </w:tabs>
        <w:ind w:left="786" w:right="-2"/>
        <w:rPr>
          <w:szCs w:val="24"/>
          <w:lang w:val="es-AR"/>
        </w:rPr>
      </w:pPr>
    </w:p>
    <w:p w:rsidR="00BA255E" w:rsidRPr="00BA255E" w:rsidRDefault="00BA255E" w:rsidP="00C24F35">
      <w:pPr>
        <w:pStyle w:val="Textoindependiente"/>
        <w:widowControl w:val="0"/>
        <w:numPr>
          <w:ilvl w:val="0"/>
          <w:numId w:val="10"/>
        </w:numPr>
        <w:tabs>
          <w:tab w:val="left" w:pos="9356"/>
        </w:tabs>
        <w:ind w:right="-2"/>
        <w:rPr>
          <w:szCs w:val="24"/>
          <w:lang w:val="es-AR"/>
        </w:rPr>
      </w:pPr>
      <w:r>
        <w:rPr>
          <w:color w:val="000000"/>
          <w:szCs w:val="24"/>
        </w:rPr>
        <w:t>Si la d</w:t>
      </w:r>
      <w:r w:rsidRPr="00BA255E">
        <w:rPr>
          <w:color w:val="000000"/>
          <w:szCs w:val="24"/>
        </w:rPr>
        <w:t>istancia total del recorrido</w:t>
      </w:r>
      <w:r w:rsidR="006D1178">
        <w:rPr>
          <w:color w:val="000000"/>
          <w:szCs w:val="24"/>
        </w:rPr>
        <w:t xml:space="preserve"> es</w:t>
      </w:r>
      <w:r w:rsidRPr="00BA255E">
        <w:rPr>
          <w:color w:val="000000"/>
          <w:szCs w:val="24"/>
        </w:rPr>
        <w:t xml:space="preserve"> igual o mayor a </w:t>
      </w:r>
      <w:r w:rsidRPr="006D1178">
        <w:rPr>
          <w:b/>
          <w:color w:val="000000"/>
          <w:szCs w:val="24"/>
        </w:rPr>
        <w:t>500 kilómetros</w:t>
      </w:r>
      <w:r w:rsidRPr="00BA255E">
        <w:rPr>
          <w:color w:val="000000"/>
          <w:szCs w:val="24"/>
        </w:rPr>
        <w:t xml:space="preserve"> y menor a </w:t>
      </w:r>
      <w:r w:rsidRPr="006D1178">
        <w:rPr>
          <w:b/>
          <w:color w:val="000000"/>
          <w:szCs w:val="24"/>
        </w:rPr>
        <w:t xml:space="preserve">1.000 </w:t>
      </w:r>
      <w:r w:rsidRPr="006D1178">
        <w:rPr>
          <w:b/>
          <w:color w:val="000000"/>
          <w:szCs w:val="24"/>
        </w:rPr>
        <w:lastRenderedPageBreak/>
        <w:t>kilómetros</w:t>
      </w:r>
      <w:r w:rsidRPr="00BA255E">
        <w:rPr>
          <w:color w:val="000000"/>
          <w:szCs w:val="24"/>
        </w:rPr>
        <w:t>: la fecha estimada de entrega será el segundo día inmediato siguiente a la fecha de inicio del traslado o transporte.</w:t>
      </w:r>
    </w:p>
    <w:p w:rsidR="00BA255E" w:rsidRDefault="00BA255E" w:rsidP="00C24F35">
      <w:pPr>
        <w:pStyle w:val="Prrafodelista"/>
        <w:ind w:right="-2"/>
        <w:rPr>
          <w:szCs w:val="24"/>
          <w:lang w:val="es-AR"/>
        </w:rPr>
      </w:pPr>
    </w:p>
    <w:p w:rsidR="00BA255E" w:rsidRPr="004A782A" w:rsidRDefault="004A782A" w:rsidP="00C24F35">
      <w:pPr>
        <w:pStyle w:val="Textoindependiente"/>
        <w:widowControl w:val="0"/>
        <w:numPr>
          <w:ilvl w:val="0"/>
          <w:numId w:val="10"/>
        </w:numPr>
        <w:tabs>
          <w:tab w:val="left" w:pos="9356"/>
        </w:tabs>
        <w:ind w:right="-2"/>
        <w:rPr>
          <w:szCs w:val="24"/>
          <w:lang w:val="es-AR"/>
        </w:rPr>
      </w:pPr>
      <w:r w:rsidRPr="004A782A">
        <w:rPr>
          <w:szCs w:val="24"/>
          <w:lang w:val="es-AR"/>
        </w:rPr>
        <w:t xml:space="preserve">Si la </w:t>
      </w:r>
      <w:r w:rsidRPr="004A782A">
        <w:rPr>
          <w:color w:val="000000"/>
          <w:szCs w:val="24"/>
        </w:rPr>
        <w:t>distancia total del recorrido</w:t>
      </w:r>
      <w:r w:rsidR="006D1178">
        <w:rPr>
          <w:color w:val="000000"/>
          <w:szCs w:val="24"/>
        </w:rPr>
        <w:t xml:space="preserve"> es</w:t>
      </w:r>
      <w:r w:rsidRPr="004A782A">
        <w:rPr>
          <w:color w:val="000000"/>
          <w:szCs w:val="24"/>
        </w:rPr>
        <w:t xml:space="preserve"> igual o mayor a</w:t>
      </w:r>
      <w:r w:rsidR="006D1178">
        <w:rPr>
          <w:color w:val="000000"/>
          <w:szCs w:val="24"/>
        </w:rPr>
        <w:t xml:space="preserve"> </w:t>
      </w:r>
      <w:r w:rsidRPr="006D1178">
        <w:rPr>
          <w:b/>
          <w:color w:val="000000"/>
          <w:szCs w:val="24"/>
        </w:rPr>
        <w:t>1.000 kilómetros</w:t>
      </w:r>
      <w:r w:rsidRPr="004A782A">
        <w:rPr>
          <w:color w:val="000000"/>
          <w:szCs w:val="24"/>
        </w:rPr>
        <w:t>: la fecha estimada de entrega será la que informe el solicitante en oportunidad de generar el CO</w:t>
      </w:r>
      <w:r w:rsidR="006D1178">
        <w:rPr>
          <w:color w:val="000000"/>
          <w:szCs w:val="24"/>
        </w:rPr>
        <w:t>T</w:t>
      </w:r>
      <w:r w:rsidRPr="004A782A">
        <w:rPr>
          <w:color w:val="000000"/>
          <w:szCs w:val="24"/>
        </w:rPr>
        <w:t>. En estos casos, cuando el Código se obtenga a través de la vía telefónica, la fecha estimada de entrega será el tercer día inmediato siguiente a la fecha de inicio del traslado o transporte.</w:t>
      </w:r>
    </w:p>
    <w:p w:rsidR="004A782A" w:rsidRDefault="004A782A" w:rsidP="00C24F35">
      <w:pPr>
        <w:pStyle w:val="Prrafodelista"/>
        <w:ind w:right="-2"/>
        <w:rPr>
          <w:szCs w:val="24"/>
          <w:lang w:val="es-AR"/>
        </w:rPr>
      </w:pPr>
    </w:p>
    <w:p w:rsidR="00B5459D" w:rsidRDefault="00B5459D" w:rsidP="00C24F35">
      <w:pPr>
        <w:pStyle w:val="Textoindependiente"/>
        <w:widowControl w:val="0"/>
        <w:tabs>
          <w:tab w:val="left" w:pos="9356"/>
        </w:tabs>
        <w:ind w:left="426" w:right="-2"/>
        <w:rPr>
          <w:lang w:val="es-AR"/>
        </w:rPr>
      </w:pPr>
      <w:r w:rsidRPr="00B5459D">
        <w:rPr>
          <w:lang w:val="es-AR"/>
        </w:rPr>
        <w:t>El plazo de vigencia que corresponda de conformidad con lo dispuesto precedentemente se extenderá en cuatro</w:t>
      </w:r>
      <w:r w:rsidR="006D1178">
        <w:rPr>
          <w:lang w:val="es-AR"/>
        </w:rPr>
        <w:t xml:space="preserve"> </w:t>
      </w:r>
      <w:r w:rsidRPr="00B5459D">
        <w:rPr>
          <w:lang w:val="es-AR"/>
        </w:rPr>
        <w:t xml:space="preserve">días adicionales cuando el transporte se realice por vía ferroviaria. </w:t>
      </w:r>
    </w:p>
    <w:p w:rsidR="00B5459D" w:rsidRPr="00B5459D" w:rsidRDefault="00B5459D" w:rsidP="00C24F35">
      <w:pPr>
        <w:pStyle w:val="Textoindependiente"/>
        <w:widowControl w:val="0"/>
        <w:tabs>
          <w:tab w:val="left" w:pos="9356"/>
        </w:tabs>
        <w:ind w:left="426" w:right="-2"/>
        <w:rPr>
          <w:lang w:val="es-AR"/>
        </w:rPr>
      </w:pPr>
    </w:p>
    <w:p w:rsidR="00B5459D" w:rsidRDefault="00B5459D" w:rsidP="00C24F35">
      <w:pPr>
        <w:pStyle w:val="Textoindependiente"/>
        <w:widowControl w:val="0"/>
        <w:tabs>
          <w:tab w:val="left" w:pos="9356"/>
        </w:tabs>
        <w:ind w:left="426" w:right="-2"/>
        <w:rPr>
          <w:lang w:val="es-AR"/>
        </w:rPr>
      </w:pPr>
      <w:r w:rsidRPr="00B5459D">
        <w:rPr>
          <w:lang w:val="es-AR"/>
        </w:rPr>
        <w:t>A excepción de aquellos supuestos en los cuales el COT</w:t>
      </w:r>
      <w:r w:rsidR="006D1178">
        <w:rPr>
          <w:lang w:val="es-AR"/>
        </w:rPr>
        <w:t xml:space="preserve"> </w:t>
      </w:r>
      <w:r w:rsidRPr="00B5459D">
        <w:rPr>
          <w:lang w:val="es-AR"/>
        </w:rPr>
        <w:t>se hubiera generado telefónicamente, en los supuestos en los que el transporte sea efectuado por terceros regirá un único plazo de vigencia del Código de Operación de Transporte, que será de siete</w:t>
      </w:r>
      <w:r w:rsidR="006D1178">
        <w:rPr>
          <w:lang w:val="es-AR"/>
        </w:rPr>
        <w:t xml:space="preserve"> </w:t>
      </w:r>
      <w:r w:rsidRPr="00B5459D">
        <w:rPr>
          <w:lang w:val="es-AR"/>
        </w:rPr>
        <w:t>días corridos contados a partir del día siguiente a la fecha de inicio del viaje. Este plazo regirá también en los casos en que, de conformidad a lo previsto en el artículo 15 de la presente, la obligación de amparar el traslado o transporte de bienes sea cumplida mediante el “COT - Remito Electrónico” (CRE), ya sea que el traslado o transporte lo efectúe, o no, un tercero.</w:t>
      </w:r>
    </w:p>
    <w:p w:rsidR="00C34361" w:rsidRDefault="00C34361" w:rsidP="00B5459D">
      <w:pPr>
        <w:pStyle w:val="Textoindependiente"/>
        <w:widowControl w:val="0"/>
        <w:tabs>
          <w:tab w:val="left" w:pos="9356"/>
        </w:tabs>
        <w:ind w:left="426" w:right="368"/>
        <w:rPr>
          <w:lang w:val="es-AR"/>
        </w:rPr>
      </w:pPr>
    </w:p>
    <w:p w:rsidR="0094173F" w:rsidRDefault="0094173F" w:rsidP="00B5459D">
      <w:pPr>
        <w:pStyle w:val="Textoindependiente"/>
        <w:widowControl w:val="0"/>
        <w:tabs>
          <w:tab w:val="left" w:pos="9356"/>
        </w:tabs>
        <w:ind w:left="426" w:right="368"/>
        <w:rPr>
          <w:lang w:val="es-AR"/>
        </w:rPr>
      </w:pPr>
    </w:p>
    <w:p w:rsidR="0094173F" w:rsidRPr="00C54149" w:rsidRDefault="0094173F" w:rsidP="00B2182E">
      <w:pPr>
        <w:pStyle w:val="Textoindependiente"/>
        <w:numPr>
          <w:ilvl w:val="0"/>
          <w:numId w:val="3"/>
        </w:numPr>
        <w:tabs>
          <w:tab w:val="left" w:pos="709"/>
        </w:tabs>
        <w:ind w:right="368"/>
        <w:rPr>
          <w:b/>
          <w:u w:val="single"/>
        </w:rPr>
      </w:pPr>
      <w:r w:rsidRPr="00C54149">
        <w:rPr>
          <w:b/>
          <w:u w:val="single"/>
        </w:rPr>
        <w:t xml:space="preserve">Sanciones y multas por incumplimientos </w:t>
      </w:r>
    </w:p>
    <w:p w:rsidR="0094173F" w:rsidRDefault="0094173F" w:rsidP="00B5459D">
      <w:pPr>
        <w:pStyle w:val="Textoindependiente"/>
        <w:widowControl w:val="0"/>
        <w:tabs>
          <w:tab w:val="left" w:pos="9356"/>
        </w:tabs>
        <w:ind w:left="426" w:right="368"/>
        <w:rPr>
          <w:lang w:val="es-AR"/>
        </w:rPr>
      </w:pPr>
    </w:p>
    <w:p w:rsidR="0094173F" w:rsidRDefault="0094173F" w:rsidP="00C24F35">
      <w:pPr>
        <w:pStyle w:val="Textoindependiente"/>
        <w:widowControl w:val="0"/>
        <w:tabs>
          <w:tab w:val="left" w:pos="9356"/>
        </w:tabs>
        <w:ind w:left="426" w:right="-2"/>
        <w:rPr>
          <w:color w:val="000000"/>
          <w:szCs w:val="24"/>
        </w:rPr>
      </w:pPr>
      <w:r w:rsidRPr="0094173F">
        <w:rPr>
          <w:color w:val="000000"/>
          <w:szCs w:val="24"/>
        </w:rPr>
        <w:t xml:space="preserve">El traslado de bienes sin el correspondiente </w:t>
      </w:r>
      <w:r>
        <w:rPr>
          <w:color w:val="000000"/>
          <w:szCs w:val="24"/>
        </w:rPr>
        <w:t>COT</w:t>
      </w:r>
      <w:r w:rsidRPr="0094173F">
        <w:rPr>
          <w:color w:val="000000"/>
          <w:szCs w:val="24"/>
        </w:rPr>
        <w:t xml:space="preserve"> dará lugar a la aplicación de las </w:t>
      </w:r>
      <w:r w:rsidR="006D1178">
        <w:rPr>
          <w:color w:val="000000"/>
          <w:szCs w:val="24"/>
        </w:rPr>
        <w:t xml:space="preserve">siguientes </w:t>
      </w:r>
      <w:r w:rsidRPr="0094173F">
        <w:rPr>
          <w:color w:val="000000"/>
          <w:szCs w:val="24"/>
        </w:rPr>
        <w:t>sanciones</w:t>
      </w:r>
      <w:r w:rsidR="006D1178">
        <w:rPr>
          <w:color w:val="000000"/>
          <w:szCs w:val="24"/>
        </w:rPr>
        <w:t xml:space="preserve">: </w:t>
      </w:r>
    </w:p>
    <w:p w:rsidR="006D1178" w:rsidRDefault="006D1178" w:rsidP="00C24F35">
      <w:pPr>
        <w:pStyle w:val="Textoindependiente"/>
        <w:widowControl w:val="0"/>
        <w:tabs>
          <w:tab w:val="left" w:pos="9356"/>
        </w:tabs>
        <w:ind w:left="426" w:right="-2"/>
        <w:rPr>
          <w:color w:val="000000"/>
          <w:szCs w:val="24"/>
        </w:rPr>
      </w:pPr>
    </w:p>
    <w:p w:rsidR="0094173F" w:rsidRDefault="0094173F" w:rsidP="00C24F35">
      <w:pPr>
        <w:pStyle w:val="Textoindependiente"/>
        <w:widowControl w:val="0"/>
        <w:tabs>
          <w:tab w:val="left" w:pos="9356"/>
        </w:tabs>
        <w:ind w:left="426" w:right="-2"/>
        <w:rPr>
          <w:color w:val="000000"/>
          <w:szCs w:val="24"/>
        </w:rPr>
      </w:pPr>
      <w:r w:rsidRPr="0094173F">
        <w:rPr>
          <w:color w:val="000000"/>
          <w:szCs w:val="24"/>
        </w:rPr>
        <w:t xml:space="preserve">En los casos en que el incumplimiento de la obligación </w:t>
      </w:r>
      <w:r w:rsidR="006D1178">
        <w:rPr>
          <w:color w:val="000000"/>
          <w:szCs w:val="24"/>
        </w:rPr>
        <w:t xml:space="preserve">de generar el </w:t>
      </w:r>
      <w:r>
        <w:rPr>
          <w:color w:val="000000"/>
          <w:szCs w:val="24"/>
        </w:rPr>
        <w:t>COT</w:t>
      </w:r>
      <w:r w:rsidRPr="0094173F">
        <w:rPr>
          <w:color w:val="000000"/>
          <w:szCs w:val="24"/>
        </w:rPr>
        <w:t xml:space="preserve">, sea detectado por </w:t>
      </w:r>
      <w:r w:rsidR="006D1178">
        <w:rPr>
          <w:color w:val="000000"/>
          <w:szCs w:val="24"/>
        </w:rPr>
        <w:t>ARBA</w:t>
      </w:r>
      <w:r w:rsidRPr="0094173F">
        <w:rPr>
          <w:color w:val="000000"/>
          <w:szCs w:val="24"/>
        </w:rPr>
        <w:t xml:space="preserve"> en acciones de auditoría, fiscalización o intercambio de información realizados una vez finalizado el traslado o transporte de la mercadería será de aplicación </w:t>
      </w:r>
      <w:r w:rsidR="006D1178" w:rsidRPr="006D1178">
        <w:rPr>
          <w:b/>
          <w:color w:val="000000"/>
          <w:szCs w:val="24"/>
        </w:rPr>
        <w:t>una</w:t>
      </w:r>
      <w:r w:rsidR="006D1178" w:rsidRPr="00EE46EC">
        <w:rPr>
          <w:b/>
          <w:color w:val="000000"/>
          <w:szCs w:val="24"/>
        </w:rPr>
        <w:t xml:space="preserve"> </w:t>
      </w:r>
      <w:r w:rsidR="005708CE" w:rsidRPr="00EE46EC">
        <w:rPr>
          <w:b/>
          <w:color w:val="000000"/>
          <w:szCs w:val="24"/>
        </w:rPr>
        <w:t>multa de hasta $ 80.000 y clausura de 4 a 10 días</w:t>
      </w:r>
      <w:r w:rsidR="006D1178">
        <w:rPr>
          <w:b/>
          <w:color w:val="000000"/>
          <w:szCs w:val="24"/>
        </w:rPr>
        <w:t xml:space="preserve">. </w:t>
      </w:r>
      <w:r w:rsidR="005708CE" w:rsidRPr="00EE46EC">
        <w:rPr>
          <w:b/>
          <w:color w:val="000000"/>
          <w:szCs w:val="24"/>
        </w:rPr>
        <w:t xml:space="preserve">  </w:t>
      </w:r>
    </w:p>
    <w:p w:rsidR="006C5202" w:rsidRDefault="006C5202" w:rsidP="00C24F35">
      <w:pPr>
        <w:pStyle w:val="Textoindependiente"/>
        <w:widowControl w:val="0"/>
        <w:tabs>
          <w:tab w:val="left" w:pos="9356"/>
        </w:tabs>
        <w:ind w:left="426" w:right="-2"/>
        <w:rPr>
          <w:color w:val="000000"/>
          <w:szCs w:val="24"/>
        </w:rPr>
      </w:pPr>
    </w:p>
    <w:p w:rsidR="006C5202" w:rsidRPr="00EE46EC" w:rsidRDefault="006C5202" w:rsidP="00C24F35">
      <w:pPr>
        <w:pStyle w:val="Textoindependiente"/>
        <w:widowControl w:val="0"/>
        <w:tabs>
          <w:tab w:val="left" w:pos="9356"/>
        </w:tabs>
        <w:ind w:left="426" w:right="-2"/>
        <w:rPr>
          <w:b/>
          <w:color w:val="000000"/>
          <w:szCs w:val="24"/>
        </w:rPr>
      </w:pPr>
      <w:r w:rsidRPr="001E10C7">
        <w:rPr>
          <w:color w:val="000000"/>
          <w:szCs w:val="24"/>
        </w:rPr>
        <w:t xml:space="preserve">La transmisión de datos falsos o incorrectos para amparar el traslado o transporte de bienes configurará un incumplimiento a los deberes formales, que será sancionado </w:t>
      </w:r>
      <w:r w:rsidR="006B3A48">
        <w:rPr>
          <w:color w:val="000000"/>
          <w:szCs w:val="24"/>
        </w:rPr>
        <w:t xml:space="preserve">con una </w:t>
      </w:r>
      <w:r w:rsidR="00EE46EC" w:rsidRPr="00EE46EC">
        <w:rPr>
          <w:b/>
          <w:color w:val="000000"/>
          <w:szCs w:val="24"/>
        </w:rPr>
        <w:t xml:space="preserve">multa graduable entre los $3.000 y $ 120.000. </w:t>
      </w:r>
    </w:p>
    <w:p w:rsidR="000B35B2" w:rsidRPr="001E10C7" w:rsidRDefault="000B35B2" w:rsidP="00C24F35">
      <w:pPr>
        <w:pStyle w:val="Textoindependiente"/>
        <w:widowControl w:val="0"/>
        <w:tabs>
          <w:tab w:val="left" w:pos="9356"/>
        </w:tabs>
        <w:ind w:left="426" w:right="-2"/>
        <w:rPr>
          <w:color w:val="000000"/>
          <w:szCs w:val="24"/>
        </w:rPr>
      </w:pPr>
    </w:p>
    <w:p w:rsidR="001E10C7" w:rsidRDefault="001E10C7" w:rsidP="00C24F35">
      <w:pPr>
        <w:pStyle w:val="Textoindependiente"/>
        <w:widowControl w:val="0"/>
        <w:tabs>
          <w:tab w:val="left" w:pos="9356"/>
        </w:tabs>
        <w:ind w:left="426" w:right="-2"/>
        <w:rPr>
          <w:color w:val="000000"/>
          <w:szCs w:val="24"/>
        </w:rPr>
      </w:pPr>
      <w:r w:rsidRPr="001E10C7">
        <w:rPr>
          <w:color w:val="000000"/>
          <w:szCs w:val="24"/>
        </w:rPr>
        <w:t xml:space="preserve">En los casos en que, en el ejercicio de sus facultades de verificación, </w:t>
      </w:r>
      <w:r w:rsidR="006B3A48">
        <w:rPr>
          <w:color w:val="000000"/>
          <w:szCs w:val="24"/>
        </w:rPr>
        <w:t xml:space="preserve">se </w:t>
      </w:r>
      <w:r w:rsidRPr="001E10C7">
        <w:rPr>
          <w:color w:val="000000"/>
          <w:szCs w:val="24"/>
        </w:rPr>
        <w:t>detecte</w:t>
      </w:r>
      <w:r w:rsidR="006B3A48">
        <w:rPr>
          <w:color w:val="000000"/>
          <w:szCs w:val="24"/>
        </w:rPr>
        <w:t>n</w:t>
      </w:r>
      <w:r w:rsidRPr="001E10C7">
        <w:rPr>
          <w:color w:val="000000"/>
          <w:szCs w:val="24"/>
        </w:rPr>
        <w:t xml:space="preserve"> discrepancias entre los pesos o valores declarados por el interesado en oportunidad de obtener el </w:t>
      </w:r>
      <w:r w:rsidR="000B35B2">
        <w:rPr>
          <w:color w:val="000000"/>
          <w:szCs w:val="24"/>
        </w:rPr>
        <w:t xml:space="preserve">COT, </w:t>
      </w:r>
      <w:r w:rsidRPr="001E10C7">
        <w:rPr>
          <w:color w:val="000000"/>
          <w:szCs w:val="24"/>
        </w:rPr>
        <w:t>superiores al 10%, las sanciones a aplicar serán la</w:t>
      </w:r>
      <w:r w:rsidR="00EE46EC">
        <w:rPr>
          <w:color w:val="000000"/>
          <w:szCs w:val="24"/>
        </w:rPr>
        <w:t xml:space="preserve"> </w:t>
      </w:r>
      <w:r w:rsidR="00EE46EC" w:rsidRPr="00EE46EC">
        <w:rPr>
          <w:b/>
          <w:color w:val="000000"/>
          <w:szCs w:val="24"/>
        </w:rPr>
        <w:t>incautación y decomiso de los bienes</w:t>
      </w:r>
      <w:r w:rsidRPr="00EE46EC">
        <w:rPr>
          <w:b/>
          <w:color w:val="000000"/>
          <w:szCs w:val="24"/>
        </w:rPr>
        <w:t>.</w:t>
      </w:r>
    </w:p>
    <w:p w:rsidR="00E6398D" w:rsidRDefault="00E6398D" w:rsidP="0094173F">
      <w:pPr>
        <w:pStyle w:val="Textoindependiente"/>
        <w:widowControl w:val="0"/>
        <w:tabs>
          <w:tab w:val="left" w:pos="9356"/>
        </w:tabs>
        <w:ind w:left="426" w:right="368"/>
        <w:rPr>
          <w:color w:val="000000"/>
          <w:szCs w:val="24"/>
        </w:rPr>
      </w:pPr>
    </w:p>
    <w:p w:rsidR="00E6398D" w:rsidRDefault="00E6398D" w:rsidP="0094173F">
      <w:pPr>
        <w:pStyle w:val="Textoindependiente"/>
        <w:widowControl w:val="0"/>
        <w:tabs>
          <w:tab w:val="left" w:pos="9356"/>
        </w:tabs>
        <w:ind w:left="426" w:right="368"/>
        <w:rPr>
          <w:color w:val="000000"/>
          <w:szCs w:val="24"/>
        </w:rPr>
      </w:pPr>
    </w:p>
    <w:p w:rsidR="00E6398D" w:rsidRPr="00C54149" w:rsidRDefault="00E6398D" w:rsidP="00B2182E">
      <w:pPr>
        <w:pStyle w:val="Textoindependiente"/>
        <w:numPr>
          <w:ilvl w:val="0"/>
          <w:numId w:val="3"/>
        </w:numPr>
        <w:tabs>
          <w:tab w:val="left" w:pos="709"/>
        </w:tabs>
        <w:ind w:right="368"/>
        <w:rPr>
          <w:b/>
          <w:u w:val="single"/>
        </w:rPr>
      </w:pPr>
      <w:r>
        <w:rPr>
          <w:b/>
          <w:u w:val="single"/>
        </w:rPr>
        <w:t>Exclusión de sanciones</w:t>
      </w:r>
    </w:p>
    <w:p w:rsidR="00E6398D" w:rsidRDefault="00E6398D" w:rsidP="0094173F">
      <w:pPr>
        <w:pStyle w:val="Textoindependiente"/>
        <w:widowControl w:val="0"/>
        <w:tabs>
          <w:tab w:val="left" w:pos="9356"/>
        </w:tabs>
        <w:ind w:left="426" w:right="368"/>
        <w:rPr>
          <w:color w:val="000000"/>
          <w:szCs w:val="24"/>
        </w:rPr>
      </w:pPr>
    </w:p>
    <w:p w:rsidR="0042246D" w:rsidRDefault="0042246D" w:rsidP="005E2874">
      <w:pPr>
        <w:pStyle w:val="Textoindependiente"/>
        <w:widowControl w:val="0"/>
        <w:tabs>
          <w:tab w:val="left" w:pos="9498"/>
        </w:tabs>
        <w:ind w:left="426" w:right="-2"/>
        <w:rPr>
          <w:color w:val="000000"/>
          <w:szCs w:val="24"/>
        </w:rPr>
      </w:pPr>
      <w:r w:rsidRPr="0042246D">
        <w:rPr>
          <w:color w:val="000000"/>
          <w:szCs w:val="24"/>
        </w:rPr>
        <w:t>No serán pasibles de sanciones cuando dicha operación esté respaldada con documentación parcial emitida en legal forma (remito, carta de porte u otra de similares características) y se encuentren incluidos en alguno de los siguientes supuestos:</w:t>
      </w:r>
    </w:p>
    <w:p w:rsidR="0042246D" w:rsidRDefault="0042246D" w:rsidP="0094173F">
      <w:pPr>
        <w:pStyle w:val="Textoindependiente"/>
        <w:widowControl w:val="0"/>
        <w:tabs>
          <w:tab w:val="left" w:pos="9356"/>
        </w:tabs>
        <w:ind w:left="426" w:right="368"/>
        <w:rPr>
          <w:color w:val="000000"/>
          <w:szCs w:val="24"/>
        </w:rPr>
      </w:pPr>
    </w:p>
    <w:p w:rsidR="0042246D" w:rsidRDefault="00E6398D" w:rsidP="00C24F35">
      <w:pPr>
        <w:pStyle w:val="Textoindependiente"/>
        <w:widowControl w:val="0"/>
        <w:numPr>
          <w:ilvl w:val="0"/>
          <w:numId w:val="11"/>
        </w:numPr>
        <w:tabs>
          <w:tab w:val="left" w:pos="9356"/>
        </w:tabs>
        <w:ind w:right="-2"/>
        <w:rPr>
          <w:color w:val="000000"/>
          <w:szCs w:val="24"/>
        </w:rPr>
      </w:pPr>
      <w:r w:rsidRPr="00E6398D">
        <w:rPr>
          <w:color w:val="000000"/>
          <w:szCs w:val="24"/>
        </w:rPr>
        <w:t xml:space="preserve">Se trate del transporte o traslado de productos derivados de la pesca y recolección de productos marinos, de propia producción, efectuado desde el sitio mismo donde hubiese tenido lugar el desembarco de dichos productos y hasta el primer centro de </w:t>
      </w:r>
      <w:r w:rsidRPr="00E6398D">
        <w:rPr>
          <w:color w:val="000000"/>
          <w:szCs w:val="24"/>
        </w:rPr>
        <w:lastRenderedPageBreak/>
        <w:t>procesamiento, siempre que se reúnan las siguientes condiciones:</w:t>
      </w:r>
    </w:p>
    <w:p w:rsidR="00E6398D" w:rsidRDefault="00E6398D" w:rsidP="00E6398D">
      <w:pPr>
        <w:pStyle w:val="Textoindependiente"/>
        <w:widowControl w:val="0"/>
        <w:tabs>
          <w:tab w:val="left" w:pos="9356"/>
        </w:tabs>
        <w:ind w:left="786" w:right="368"/>
        <w:rPr>
          <w:color w:val="000000"/>
          <w:szCs w:val="24"/>
        </w:rPr>
      </w:pPr>
    </w:p>
    <w:p w:rsidR="006B3A48" w:rsidRDefault="00E6398D" w:rsidP="009831CE">
      <w:pPr>
        <w:pStyle w:val="Textoindependiente"/>
        <w:widowControl w:val="0"/>
        <w:numPr>
          <w:ilvl w:val="0"/>
          <w:numId w:val="1"/>
        </w:numPr>
        <w:tabs>
          <w:tab w:val="left" w:pos="9356"/>
        </w:tabs>
        <w:ind w:right="368"/>
        <w:rPr>
          <w:color w:val="000000"/>
          <w:szCs w:val="24"/>
        </w:rPr>
      </w:pPr>
      <w:r w:rsidRPr="006B3A48">
        <w:rPr>
          <w:color w:val="000000"/>
          <w:szCs w:val="24"/>
        </w:rPr>
        <w:t>El traslado o transporte se encuentre respaldado por el remito manual</w:t>
      </w:r>
      <w:r w:rsidR="006B3A48">
        <w:rPr>
          <w:color w:val="000000"/>
          <w:szCs w:val="24"/>
        </w:rPr>
        <w:t>.</w:t>
      </w:r>
    </w:p>
    <w:p w:rsidR="009831CE" w:rsidRPr="006B3A48" w:rsidRDefault="00E6398D" w:rsidP="006B3A48">
      <w:pPr>
        <w:pStyle w:val="Textoindependiente"/>
        <w:widowControl w:val="0"/>
        <w:tabs>
          <w:tab w:val="left" w:pos="9356"/>
        </w:tabs>
        <w:ind w:left="720" w:right="368"/>
        <w:rPr>
          <w:color w:val="000000"/>
          <w:szCs w:val="24"/>
        </w:rPr>
      </w:pPr>
      <w:r w:rsidRPr="006B3A48">
        <w:rPr>
          <w:color w:val="000000"/>
          <w:szCs w:val="24"/>
        </w:rPr>
        <w:t xml:space="preserve"> </w:t>
      </w:r>
    </w:p>
    <w:p w:rsidR="0094173F" w:rsidRDefault="00E6398D" w:rsidP="00C24F35">
      <w:pPr>
        <w:pStyle w:val="Textoindependiente"/>
        <w:widowControl w:val="0"/>
        <w:numPr>
          <w:ilvl w:val="0"/>
          <w:numId w:val="1"/>
        </w:numPr>
        <w:tabs>
          <w:tab w:val="left" w:pos="9354"/>
        </w:tabs>
        <w:ind w:right="-2"/>
        <w:rPr>
          <w:color w:val="000000"/>
          <w:szCs w:val="24"/>
        </w:rPr>
      </w:pPr>
      <w:r w:rsidRPr="00E6398D">
        <w:rPr>
          <w:color w:val="000000"/>
          <w:szCs w:val="24"/>
        </w:rPr>
        <w:t>Se haya emitido, en tiempo y forma, la pertinente Acta de Descarga en puerto; y</w:t>
      </w:r>
    </w:p>
    <w:p w:rsidR="009831CE" w:rsidRPr="00E6398D" w:rsidRDefault="009831CE" w:rsidP="009831CE">
      <w:pPr>
        <w:pStyle w:val="Textoindependiente"/>
        <w:widowControl w:val="0"/>
        <w:tabs>
          <w:tab w:val="left" w:pos="9356"/>
        </w:tabs>
        <w:ind w:right="368"/>
        <w:rPr>
          <w:color w:val="000000"/>
          <w:szCs w:val="24"/>
        </w:rPr>
      </w:pPr>
    </w:p>
    <w:p w:rsidR="00E6398D" w:rsidRDefault="006B3A48" w:rsidP="00C24F35">
      <w:pPr>
        <w:pStyle w:val="Textoindependiente"/>
        <w:widowControl w:val="0"/>
        <w:numPr>
          <w:ilvl w:val="0"/>
          <w:numId w:val="1"/>
        </w:numPr>
        <w:tabs>
          <w:tab w:val="left" w:pos="9356"/>
        </w:tabs>
        <w:ind w:right="-2"/>
        <w:rPr>
          <w:color w:val="000000"/>
          <w:szCs w:val="24"/>
        </w:rPr>
      </w:pPr>
      <w:r>
        <w:rPr>
          <w:color w:val="000000"/>
          <w:szCs w:val="24"/>
        </w:rPr>
        <w:t xml:space="preserve">El </w:t>
      </w:r>
      <w:r w:rsidR="00E6398D" w:rsidRPr="00E6398D">
        <w:rPr>
          <w:color w:val="000000"/>
          <w:szCs w:val="24"/>
        </w:rPr>
        <w:t>“COT - Remito Electrónico” (CRE) sea emitido o enviado a esta Agencia, respectivamente, dentro de las 24 horas de iniciado el traslado de las mercaderías.</w:t>
      </w:r>
    </w:p>
    <w:p w:rsidR="00E6398D" w:rsidRDefault="00E6398D" w:rsidP="00E6398D">
      <w:pPr>
        <w:pStyle w:val="Textoindependiente"/>
        <w:widowControl w:val="0"/>
        <w:tabs>
          <w:tab w:val="left" w:pos="9356"/>
        </w:tabs>
        <w:ind w:left="720" w:right="368"/>
        <w:rPr>
          <w:color w:val="000000"/>
          <w:szCs w:val="24"/>
        </w:rPr>
      </w:pPr>
    </w:p>
    <w:p w:rsidR="008D47A6" w:rsidRDefault="008D47A6" w:rsidP="00C24F35">
      <w:pPr>
        <w:pStyle w:val="Textoindependiente"/>
        <w:widowControl w:val="0"/>
        <w:numPr>
          <w:ilvl w:val="0"/>
          <w:numId w:val="11"/>
        </w:numPr>
        <w:tabs>
          <w:tab w:val="left" w:pos="9356"/>
        </w:tabs>
        <w:ind w:right="-2"/>
        <w:rPr>
          <w:color w:val="000000"/>
          <w:szCs w:val="24"/>
        </w:rPr>
      </w:pPr>
      <w:r w:rsidRPr="008D47A6">
        <w:rPr>
          <w:color w:val="000000"/>
          <w:szCs w:val="24"/>
        </w:rPr>
        <w:t>Se trate del primer transporte o traslado de granos y semillas a granel, efectuado desde el sitio mismo donde hubiese tenido lugar la extracción primaria y en tanto no se haya hecho acopio previo en el lugar. Esta excepción solo podrá efectivizarse siempre que se reúnan las siguientes condiciones:</w:t>
      </w:r>
    </w:p>
    <w:p w:rsidR="008D47A6" w:rsidRDefault="008D47A6" w:rsidP="008D47A6">
      <w:pPr>
        <w:pStyle w:val="Textoindependiente"/>
        <w:widowControl w:val="0"/>
        <w:tabs>
          <w:tab w:val="left" w:pos="9356"/>
        </w:tabs>
        <w:ind w:left="786" w:right="368"/>
        <w:rPr>
          <w:color w:val="000000"/>
          <w:szCs w:val="24"/>
        </w:rPr>
      </w:pPr>
    </w:p>
    <w:p w:rsidR="008D47A6" w:rsidRDefault="008D47A6" w:rsidP="00C24F35">
      <w:pPr>
        <w:pStyle w:val="Textoindependiente"/>
        <w:widowControl w:val="0"/>
        <w:numPr>
          <w:ilvl w:val="0"/>
          <w:numId w:val="1"/>
        </w:numPr>
        <w:tabs>
          <w:tab w:val="left" w:pos="9356"/>
        </w:tabs>
        <w:ind w:right="-2"/>
        <w:rPr>
          <w:color w:val="000000"/>
          <w:szCs w:val="24"/>
        </w:rPr>
      </w:pPr>
      <w:r w:rsidRPr="008D47A6">
        <w:rPr>
          <w:color w:val="000000"/>
          <w:szCs w:val="24"/>
        </w:rPr>
        <w:t>Se respalde el traslado con la pertinente Carta de Porte; durante los meses de noviembre, diciembre y enero, respecto a la cosecha fina (trigo, cebada, centeno, avena, entre otros); y durante los meses de marzo, abril, mayo y junio, respecto a la cosecha gruesa (soja, maíz, sorgo, girasol, entre otros) de cada año; y</w:t>
      </w:r>
    </w:p>
    <w:p w:rsidR="009831CE" w:rsidRDefault="009831CE" w:rsidP="009831CE">
      <w:pPr>
        <w:pStyle w:val="Textoindependiente"/>
        <w:widowControl w:val="0"/>
        <w:tabs>
          <w:tab w:val="left" w:pos="9356"/>
        </w:tabs>
        <w:ind w:left="720" w:right="368"/>
        <w:rPr>
          <w:color w:val="000000"/>
          <w:szCs w:val="24"/>
        </w:rPr>
      </w:pPr>
    </w:p>
    <w:p w:rsidR="008D47A6" w:rsidRDefault="008D47A6" w:rsidP="00C24F35">
      <w:pPr>
        <w:pStyle w:val="Textoindependiente"/>
        <w:widowControl w:val="0"/>
        <w:numPr>
          <w:ilvl w:val="0"/>
          <w:numId w:val="1"/>
        </w:numPr>
        <w:tabs>
          <w:tab w:val="left" w:pos="9356"/>
        </w:tabs>
        <w:ind w:right="-2"/>
        <w:rPr>
          <w:color w:val="000000"/>
          <w:szCs w:val="24"/>
        </w:rPr>
      </w:pPr>
      <w:r w:rsidRPr="008D47A6">
        <w:rPr>
          <w:color w:val="000000"/>
          <w:szCs w:val="24"/>
        </w:rPr>
        <w:t> El “COT - Remito Electrónico” (CRE) sea emitido o enviado a esta Agencia, respectivam</w:t>
      </w:r>
      <w:r w:rsidR="006B3A48">
        <w:rPr>
          <w:color w:val="000000"/>
          <w:szCs w:val="24"/>
        </w:rPr>
        <w:t xml:space="preserve">ente, dentro de las </w:t>
      </w:r>
      <w:r w:rsidRPr="008D47A6">
        <w:rPr>
          <w:color w:val="000000"/>
          <w:szCs w:val="24"/>
        </w:rPr>
        <w:t>24 horas de iniciado el traslado de las mercaderías.</w:t>
      </w:r>
    </w:p>
    <w:p w:rsidR="008D47A6" w:rsidRPr="008D47A6" w:rsidRDefault="008D47A6" w:rsidP="00C24F35">
      <w:pPr>
        <w:pStyle w:val="Textoindependiente"/>
        <w:widowControl w:val="0"/>
        <w:tabs>
          <w:tab w:val="left" w:pos="9356"/>
        </w:tabs>
        <w:ind w:right="-2"/>
        <w:rPr>
          <w:color w:val="000000"/>
          <w:szCs w:val="24"/>
        </w:rPr>
      </w:pPr>
    </w:p>
    <w:p w:rsidR="008D47A6" w:rsidRDefault="008D47A6" w:rsidP="00C24F35">
      <w:pPr>
        <w:pStyle w:val="Textoindependiente"/>
        <w:widowControl w:val="0"/>
        <w:numPr>
          <w:ilvl w:val="0"/>
          <w:numId w:val="11"/>
        </w:numPr>
        <w:tabs>
          <w:tab w:val="left" w:pos="9356"/>
        </w:tabs>
        <w:ind w:right="-2"/>
        <w:rPr>
          <w:color w:val="000000"/>
          <w:szCs w:val="24"/>
        </w:rPr>
      </w:pPr>
      <w:r w:rsidRPr="008D47A6">
        <w:rPr>
          <w:color w:val="000000"/>
          <w:szCs w:val="24"/>
        </w:rPr>
        <w:t>Cuando, tratándose de distancias totales a recorrer mayores a los 100 kilómetros, se produzca la emisión del COT o documento equivalente dentro de los 30 minutos de iniciado el traslado o transporte de la mercadería.</w:t>
      </w:r>
    </w:p>
    <w:p w:rsidR="00F839C8" w:rsidRDefault="00F839C8" w:rsidP="00F839C8">
      <w:pPr>
        <w:pStyle w:val="Textoindependiente"/>
        <w:widowControl w:val="0"/>
        <w:tabs>
          <w:tab w:val="left" w:pos="9356"/>
        </w:tabs>
        <w:ind w:right="368"/>
        <w:rPr>
          <w:color w:val="000000"/>
          <w:szCs w:val="24"/>
        </w:rPr>
      </w:pPr>
    </w:p>
    <w:p w:rsidR="009831CE" w:rsidRDefault="009831CE" w:rsidP="00F839C8">
      <w:pPr>
        <w:pStyle w:val="Textoindependiente"/>
        <w:widowControl w:val="0"/>
        <w:tabs>
          <w:tab w:val="left" w:pos="9356"/>
        </w:tabs>
        <w:ind w:right="368"/>
        <w:rPr>
          <w:color w:val="000000"/>
          <w:szCs w:val="24"/>
        </w:rPr>
      </w:pPr>
    </w:p>
    <w:p w:rsidR="00F839C8" w:rsidRDefault="00F839C8" w:rsidP="00B2182E">
      <w:pPr>
        <w:pStyle w:val="Textoindependiente"/>
        <w:numPr>
          <w:ilvl w:val="0"/>
          <w:numId w:val="3"/>
        </w:numPr>
        <w:tabs>
          <w:tab w:val="left" w:pos="709"/>
        </w:tabs>
        <w:ind w:right="368"/>
        <w:rPr>
          <w:b/>
          <w:u w:val="single"/>
        </w:rPr>
      </w:pPr>
      <w:r>
        <w:rPr>
          <w:b/>
          <w:u w:val="single"/>
        </w:rPr>
        <w:t>Ausencia total o parcial de documentación respaldatoria</w:t>
      </w:r>
    </w:p>
    <w:p w:rsidR="00681D8D" w:rsidRDefault="00681D8D" w:rsidP="00681D8D">
      <w:pPr>
        <w:pStyle w:val="Textoindependiente"/>
        <w:widowControl w:val="0"/>
        <w:tabs>
          <w:tab w:val="left" w:pos="9356"/>
        </w:tabs>
        <w:ind w:right="368"/>
        <w:rPr>
          <w:b/>
          <w:u w:val="single"/>
        </w:rPr>
      </w:pPr>
    </w:p>
    <w:p w:rsidR="00045BAF" w:rsidRDefault="00045BAF" w:rsidP="00C24F35">
      <w:pPr>
        <w:pStyle w:val="Textoindependiente"/>
        <w:widowControl w:val="0"/>
        <w:tabs>
          <w:tab w:val="left" w:pos="9356"/>
        </w:tabs>
        <w:ind w:left="426" w:right="-2"/>
        <w:rPr>
          <w:color w:val="000000"/>
          <w:szCs w:val="24"/>
        </w:rPr>
      </w:pPr>
      <w:r w:rsidRPr="00045BAF">
        <w:rPr>
          <w:color w:val="000000"/>
          <w:szCs w:val="24"/>
        </w:rPr>
        <w:t xml:space="preserve">Se considerará que existe </w:t>
      </w:r>
      <w:r w:rsidRPr="005E2874">
        <w:rPr>
          <w:color w:val="000000"/>
          <w:szCs w:val="24"/>
          <w:u w:val="single"/>
        </w:rPr>
        <w:t>ausencia total de documentación respaldatoria</w:t>
      </w:r>
      <w:r w:rsidRPr="00045BAF">
        <w:rPr>
          <w:color w:val="000000"/>
          <w:szCs w:val="24"/>
        </w:rPr>
        <w:t xml:space="preserve"> y procederá la aplicación de la </w:t>
      </w:r>
      <w:r w:rsidRPr="00681D8D">
        <w:rPr>
          <w:color w:val="000000"/>
          <w:szCs w:val="24"/>
        </w:rPr>
        <w:t>sanción de decomiso</w:t>
      </w:r>
      <w:r w:rsidRPr="00045BAF">
        <w:rPr>
          <w:color w:val="000000"/>
          <w:szCs w:val="24"/>
        </w:rPr>
        <w:t>, en los siguientes supuestos:</w:t>
      </w:r>
    </w:p>
    <w:p w:rsidR="00681D8D" w:rsidRPr="00045BAF" w:rsidRDefault="00681D8D" w:rsidP="00045BAF">
      <w:pPr>
        <w:pStyle w:val="Textoindependiente"/>
        <w:widowControl w:val="0"/>
        <w:tabs>
          <w:tab w:val="left" w:pos="9356"/>
        </w:tabs>
        <w:ind w:left="786" w:right="368"/>
        <w:rPr>
          <w:color w:val="000000"/>
          <w:szCs w:val="24"/>
        </w:rPr>
      </w:pPr>
    </w:p>
    <w:p w:rsidR="00045BAF" w:rsidRDefault="00045BAF" w:rsidP="00C24F35">
      <w:pPr>
        <w:pStyle w:val="Textoindependiente"/>
        <w:widowControl w:val="0"/>
        <w:numPr>
          <w:ilvl w:val="0"/>
          <w:numId w:val="12"/>
        </w:numPr>
        <w:tabs>
          <w:tab w:val="left" w:pos="9356"/>
        </w:tabs>
        <w:ind w:right="-2"/>
        <w:rPr>
          <w:color w:val="000000"/>
          <w:szCs w:val="24"/>
        </w:rPr>
      </w:pPr>
      <w:r w:rsidRPr="00045BAF">
        <w:rPr>
          <w:color w:val="000000"/>
          <w:szCs w:val="24"/>
        </w:rPr>
        <w:t>Transporte de mercaderías amparado mediante remitos y/o facturas fotocopiados, sean las copias simples o certificadas.</w:t>
      </w:r>
    </w:p>
    <w:p w:rsidR="00045BAF" w:rsidRDefault="00045BAF" w:rsidP="00C24F35">
      <w:pPr>
        <w:pStyle w:val="Textoindependiente"/>
        <w:widowControl w:val="0"/>
        <w:numPr>
          <w:ilvl w:val="0"/>
          <w:numId w:val="12"/>
        </w:numPr>
        <w:tabs>
          <w:tab w:val="left" w:pos="9356"/>
        </w:tabs>
        <w:ind w:right="-2"/>
        <w:rPr>
          <w:color w:val="000000"/>
          <w:szCs w:val="24"/>
        </w:rPr>
      </w:pPr>
      <w:r w:rsidRPr="00045BAF">
        <w:rPr>
          <w:color w:val="000000"/>
          <w:szCs w:val="24"/>
        </w:rPr>
        <w:t>Transporte de mercaderías amparado mediante remitos y/o documentos internos.</w:t>
      </w:r>
    </w:p>
    <w:p w:rsidR="00045BAF" w:rsidRDefault="00045BAF" w:rsidP="00C24F35">
      <w:pPr>
        <w:pStyle w:val="Textoindependiente"/>
        <w:widowControl w:val="0"/>
        <w:numPr>
          <w:ilvl w:val="0"/>
          <w:numId w:val="12"/>
        </w:numPr>
        <w:tabs>
          <w:tab w:val="left" w:pos="9356"/>
        </w:tabs>
        <w:ind w:right="-2"/>
        <w:rPr>
          <w:color w:val="000000"/>
          <w:szCs w:val="24"/>
        </w:rPr>
      </w:pPr>
      <w:r w:rsidRPr="00045BAF">
        <w:rPr>
          <w:color w:val="000000"/>
          <w:szCs w:val="24"/>
        </w:rPr>
        <w:t>Transporte de mercaderías amparado mediante simples guías.</w:t>
      </w:r>
    </w:p>
    <w:p w:rsidR="00045BAF" w:rsidRDefault="00045BAF" w:rsidP="00B2182E">
      <w:pPr>
        <w:pStyle w:val="Textoindependiente"/>
        <w:widowControl w:val="0"/>
        <w:numPr>
          <w:ilvl w:val="0"/>
          <w:numId w:val="12"/>
        </w:numPr>
        <w:tabs>
          <w:tab w:val="left" w:pos="9356"/>
        </w:tabs>
        <w:ind w:right="368"/>
        <w:rPr>
          <w:color w:val="000000"/>
          <w:szCs w:val="24"/>
        </w:rPr>
      </w:pPr>
      <w:r w:rsidRPr="00045BAF">
        <w:rPr>
          <w:color w:val="000000"/>
          <w:szCs w:val="24"/>
        </w:rPr>
        <w:t>Transporte de mercaderías amparado mediante órdenes de traslado</w:t>
      </w:r>
    </w:p>
    <w:p w:rsidR="00045BAF" w:rsidRDefault="00045BAF" w:rsidP="00B2182E">
      <w:pPr>
        <w:pStyle w:val="Textoindependiente"/>
        <w:widowControl w:val="0"/>
        <w:numPr>
          <w:ilvl w:val="0"/>
          <w:numId w:val="12"/>
        </w:numPr>
        <w:tabs>
          <w:tab w:val="left" w:pos="9356"/>
        </w:tabs>
        <w:ind w:right="368"/>
        <w:rPr>
          <w:color w:val="000000"/>
          <w:szCs w:val="24"/>
        </w:rPr>
      </w:pPr>
      <w:r w:rsidRPr="00045BAF">
        <w:rPr>
          <w:color w:val="000000"/>
          <w:szCs w:val="24"/>
        </w:rPr>
        <w:t>Transporte de mercaderías amparado mediante órdenes y/o notas de pedido.</w:t>
      </w:r>
    </w:p>
    <w:p w:rsidR="00045BAF" w:rsidRDefault="00045BAF" w:rsidP="00C24F35">
      <w:pPr>
        <w:pStyle w:val="Textoindependiente"/>
        <w:widowControl w:val="0"/>
        <w:numPr>
          <w:ilvl w:val="0"/>
          <w:numId w:val="12"/>
        </w:numPr>
        <w:tabs>
          <w:tab w:val="left" w:pos="9356"/>
        </w:tabs>
        <w:ind w:right="-2"/>
        <w:rPr>
          <w:color w:val="000000"/>
          <w:szCs w:val="24"/>
        </w:rPr>
      </w:pPr>
      <w:r w:rsidRPr="00045BAF">
        <w:rPr>
          <w:color w:val="000000"/>
          <w:szCs w:val="24"/>
        </w:rPr>
        <w:t xml:space="preserve">Transporte de mercaderías amparado con remitos, cartas de porte, guías, etc. que no cumplan con los requisitos que deben figurar </w:t>
      </w:r>
      <w:proofErr w:type="spellStart"/>
      <w:r w:rsidRPr="00045BAF">
        <w:rPr>
          <w:color w:val="000000"/>
          <w:szCs w:val="24"/>
        </w:rPr>
        <w:t>preimpresos</w:t>
      </w:r>
      <w:proofErr w:type="spellEnd"/>
      <w:r w:rsidRPr="00045BAF">
        <w:rPr>
          <w:color w:val="000000"/>
          <w:szCs w:val="24"/>
        </w:rPr>
        <w:t xml:space="preserve"> respecto del comprobante y del emisor</w:t>
      </w:r>
      <w:r w:rsidR="006B3A48">
        <w:rPr>
          <w:color w:val="000000"/>
          <w:szCs w:val="24"/>
        </w:rPr>
        <w:t>,</w:t>
      </w:r>
      <w:r w:rsidR="009B79D3">
        <w:rPr>
          <w:color w:val="000000"/>
          <w:szCs w:val="24"/>
        </w:rPr>
        <w:t xml:space="preserve"> </w:t>
      </w:r>
      <w:r w:rsidRPr="00045BAF">
        <w:rPr>
          <w:color w:val="000000"/>
          <w:szCs w:val="24"/>
        </w:rPr>
        <w:t>y en tanto no exista obligación de generar el Código de Operación de Transporte.</w:t>
      </w:r>
    </w:p>
    <w:p w:rsidR="007C3C80" w:rsidRPr="007C3C80" w:rsidRDefault="00045BAF" w:rsidP="00C24F35">
      <w:pPr>
        <w:pStyle w:val="Textoindependiente"/>
        <w:widowControl w:val="0"/>
        <w:numPr>
          <w:ilvl w:val="0"/>
          <w:numId w:val="12"/>
        </w:numPr>
        <w:tabs>
          <w:tab w:val="left" w:pos="9356"/>
        </w:tabs>
        <w:ind w:right="-2"/>
        <w:rPr>
          <w:color w:val="000000"/>
          <w:szCs w:val="24"/>
        </w:rPr>
      </w:pPr>
      <w:r w:rsidRPr="00045BAF">
        <w:rPr>
          <w:color w:val="000000"/>
          <w:szCs w:val="24"/>
        </w:rPr>
        <w:t>Transporte de mercade</w:t>
      </w:r>
      <w:r w:rsidR="00096031">
        <w:rPr>
          <w:color w:val="000000"/>
          <w:szCs w:val="24"/>
        </w:rPr>
        <w:t xml:space="preserve">rías sin COT y transporte de </w:t>
      </w:r>
      <w:r w:rsidRPr="00045BAF">
        <w:rPr>
          <w:color w:val="000000"/>
          <w:szCs w:val="24"/>
        </w:rPr>
        <w:t xml:space="preserve">mercaderías con </w:t>
      </w:r>
      <w:r w:rsidR="00096031">
        <w:rPr>
          <w:color w:val="000000"/>
          <w:szCs w:val="24"/>
        </w:rPr>
        <w:t>COT</w:t>
      </w:r>
      <w:r w:rsidRPr="00045BAF">
        <w:rPr>
          <w:color w:val="000000"/>
          <w:szCs w:val="24"/>
        </w:rPr>
        <w:t xml:space="preserve"> que no cumpla las formas y condiciones establecidas en las normas reglamentarias vigentes; en ambos casos, siempre que no exista documentación respaldatoria o bien el transporte se encuentre amparado mediante alguno de los documentos indicados en los incisos precedentes</w:t>
      </w:r>
      <w:r w:rsidR="007C3C80">
        <w:rPr>
          <w:color w:val="000000"/>
          <w:szCs w:val="24"/>
        </w:rPr>
        <w:t>.</w:t>
      </w:r>
    </w:p>
    <w:p w:rsidR="007C3C80" w:rsidRDefault="007C3C80" w:rsidP="007C3C80">
      <w:pPr>
        <w:pStyle w:val="Textoindependiente"/>
        <w:widowControl w:val="0"/>
        <w:tabs>
          <w:tab w:val="left" w:pos="9356"/>
        </w:tabs>
        <w:ind w:right="368"/>
        <w:rPr>
          <w:color w:val="000000"/>
          <w:szCs w:val="24"/>
        </w:rPr>
      </w:pPr>
    </w:p>
    <w:p w:rsidR="007C3C80" w:rsidRPr="00681D8D" w:rsidRDefault="007C3C80" w:rsidP="00C24F35">
      <w:pPr>
        <w:pStyle w:val="Textoindependiente"/>
        <w:widowControl w:val="0"/>
        <w:tabs>
          <w:tab w:val="left" w:pos="9356"/>
        </w:tabs>
        <w:ind w:left="426" w:right="-2"/>
        <w:rPr>
          <w:color w:val="000000"/>
          <w:szCs w:val="24"/>
        </w:rPr>
      </w:pPr>
      <w:r w:rsidRPr="00681D8D">
        <w:rPr>
          <w:color w:val="000000"/>
          <w:szCs w:val="24"/>
        </w:rPr>
        <w:t xml:space="preserve">En aquellos supuestos en los cuales la ausencia de documentación emitida en la forma y condiciones establecidas por </w:t>
      </w:r>
      <w:r w:rsidR="002566CB">
        <w:rPr>
          <w:color w:val="000000"/>
          <w:szCs w:val="24"/>
        </w:rPr>
        <w:t xml:space="preserve">ARBA </w:t>
      </w:r>
      <w:r w:rsidRPr="00681D8D">
        <w:rPr>
          <w:color w:val="000000"/>
          <w:szCs w:val="24"/>
        </w:rPr>
        <w:t xml:space="preserve">no fuera total, se aplicará </w:t>
      </w:r>
      <w:r w:rsidR="002566CB">
        <w:rPr>
          <w:color w:val="000000"/>
          <w:szCs w:val="24"/>
        </w:rPr>
        <w:t>una</w:t>
      </w:r>
      <w:r w:rsidRPr="00681D8D">
        <w:rPr>
          <w:color w:val="000000"/>
          <w:szCs w:val="24"/>
        </w:rPr>
        <w:t xml:space="preserve"> sanción</w:t>
      </w:r>
      <w:r w:rsidR="002566CB">
        <w:rPr>
          <w:color w:val="000000"/>
          <w:szCs w:val="24"/>
        </w:rPr>
        <w:t xml:space="preserve"> correspondiente a </w:t>
      </w:r>
      <w:r w:rsidR="002566CB">
        <w:rPr>
          <w:color w:val="000000"/>
          <w:szCs w:val="24"/>
        </w:rPr>
        <w:lastRenderedPageBreak/>
        <w:t xml:space="preserve">una </w:t>
      </w:r>
      <w:r w:rsidR="00096031" w:rsidRPr="00096031">
        <w:rPr>
          <w:b/>
          <w:color w:val="000000"/>
          <w:szCs w:val="24"/>
        </w:rPr>
        <w:t>multa graduable entre el 15% y hasta el 30% del valor de los bienes transportados, aunque en ningún caso podrá ser inferior a lo $ 3.000</w:t>
      </w:r>
      <w:r w:rsidR="00096031">
        <w:rPr>
          <w:b/>
          <w:color w:val="000000"/>
          <w:szCs w:val="24"/>
        </w:rPr>
        <w:t xml:space="preserve">. </w:t>
      </w:r>
    </w:p>
    <w:p w:rsidR="007C3C80" w:rsidRDefault="007C3C80" w:rsidP="00681D8D">
      <w:pPr>
        <w:pStyle w:val="Textoindependiente"/>
        <w:widowControl w:val="0"/>
        <w:tabs>
          <w:tab w:val="left" w:pos="9356"/>
        </w:tabs>
        <w:ind w:left="426" w:right="368"/>
        <w:rPr>
          <w:color w:val="000000"/>
          <w:szCs w:val="24"/>
        </w:rPr>
      </w:pPr>
    </w:p>
    <w:p w:rsidR="00E23CE5" w:rsidRDefault="00F666AA" w:rsidP="00C24F35">
      <w:pPr>
        <w:pStyle w:val="Textoindependiente"/>
        <w:widowControl w:val="0"/>
        <w:tabs>
          <w:tab w:val="left" w:pos="9356"/>
        </w:tabs>
        <w:ind w:left="426" w:right="-2"/>
        <w:rPr>
          <w:color w:val="000000"/>
          <w:szCs w:val="24"/>
        </w:rPr>
      </w:pPr>
      <w:r w:rsidRPr="00F666AA">
        <w:rPr>
          <w:color w:val="000000"/>
          <w:szCs w:val="24"/>
        </w:rPr>
        <w:t xml:space="preserve">Se considerarán como supuestos de </w:t>
      </w:r>
      <w:r w:rsidRPr="005E2874">
        <w:rPr>
          <w:color w:val="000000"/>
          <w:szCs w:val="24"/>
          <w:u w:val="single"/>
        </w:rPr>
        <w:t>ausencia parcial</w:t>
      </w:r>
      <w:r w:rsidR="003835D5">
        <w:rPr>
          <w:color w:val="000000"/>
          <w:szCs w:val="24"/>
          <w:u w:val="single"/>
        </w:rPr>
        <w:t xml:space="preserve"> </w:t>
      </w:r>
      <w:r w:rsidRPr="005E2874">
        <w:rPr>
          <w:color w:val="000000"/>
          <w:szCs w:val="24"/>
          <w:u w:val="single"/>
        </w:rPr>
        <w:t xml:space="preserve">de documentación </w:t>
      </w:r>
      <w:proofErr w:type="spellStart"/>
      <w:r w:rsidRPr="005E2874">
        <w:rPr>
          <w:color w:val="000000"/>
          <w:szCs w:val="24"/>
          <w:u w:val="single"/>
        </w:rPr>
        <w:t>respaldatoria</w:t>
      </w:r>
      <w:proofErr w:type="spellEnd"/>
      <w:r w:rsidRPr="00F666AA">
        <w:rPr>
          <w:color w:val="000000"/>
          <w:szCs w:val="24"/>
        </w:rPr>
        <w:t>, los siguientes:</w:t>
      </w:r>
    </w:p>
    <w:p w:rsidR="00E23CE5" w:rsidRDefault="00E23CE5" w:rsidP="00E23CE5">
      <w:pPr>
        <w:pStyle w:val="Prrafodelista"/>
        <w:rPr>
          <w:color w:val="000000"/>
          <w:szCs w:val="24"/>
        </w:rPr>
      </w:pPr>
    </w:p>
    <w:p w:rsidR="00E23CE5" w:rsidRDefault="00F666AA" w:rsidP="00C24F35">
      <w:pPr>
        <w:pStyle w:val="Prrafodelista"/>
        <w:numPr>
          <w:ilvl w:val="0"/>
          <w:numId w:val="13"/>
        </w:numPr>
        <w:ind w:right="-2"/>
        <w:jc w:val="both"/>
        <w:rPr>
          <w:color w:val="000000"/>
          <w:szCs w:val="24"/>
        </w:rPr>
      </w:pPr>
      <w:r w:rsidRPr="00E23CE5">
        <w:rPr>
          <w:color w:val="000000"/>
          <w:szCs w:val="24"/>
        </w:rPr>
        <w:t>Transporte de mercaderías sin COT, “C</w:t>
      </w:r>
      <w:r w:rsidR="009B79D3">
        <w:rPr>
          <w:color w:val="000000"/>
          <w:szCs w:val="24"/>
        </w:rPr>
        <w:t>OT - Remito Electrónico” (CRE)</w:t>
      </w:r>
      <w:r w:rsidRPr="00E23CE5">
        <w:rPr>
          <w:color w:val="000000"/>
          <w:szCs w:val="24"/>
        </w:rPr>
        <w:t>,  y transporte de mercaderías con C</w:t>
      </w:r>
      <w:r w:rsidR="002566CB">
        <w:rPr>
          <w:color w:val="000000"/>
          <w:szCs w:val="24"/>
        </w:rPr>
        <w:t>O</w:t>
      </w:r>
      <w:r w:rsidRPr="00E23CE5">
        <w:rPr>
          <w:color w:val="000000"/>
          <w:szCs w:val="24"/>
        </w:rPr>
        <w:t>T o documento equivalente que no cumpla las formas y condiciones que correspondan.</w:t>
      </w:r>
    </w:p>
    <w:p w:rsidR="00E23CE5" w:rsidRPr="00E23CE5" w:rsidRDefault="00E23CE5" w:rsidP="00C24F35">
      <w:pPr>
        <w:pStyle w:val="Prrafodelista"/>
        <w:numPr>
          <w:ilvl w:val="0"/>
          <w:numId w:val="13"/>
        </w:numPr>
        <w:ind w:right="-2"/>
        <w:jc w:val="both"/>
        <w:rPr>
          <w:color w:val="000000"/>
          <w:szCs w:val="24"/>
        </w:rPr>
      </w:pPr>
      <w:r w:rsidRPr="00E23CE5">
        <w:rPr>
          <w:color w:val="000000"/>
          <w:szCs w:val="24"/>
        </w:rPr>
        <w:t>En los casos en los que no exista obligación de generar el COT, siempre que exista documentación respaldatoria emitida en legal forma, y se verifique sobre ella alguna de las siguientes deficiencias:</w:t>
      </w:r>
    </w:p>
    <w:p w:rsidR="00E23CE5" w:rsidRDefault="00E23CE5" w:rsidP="00C24F35">
      <w:pPr>
        <w:pStyle w:val="Prrafodelista"/>
        <w:numPr>
          <w:ilvl w:val="0"/>
          <w:numId w:val="1"/>
        </w:numPr>
        <w:ind w:right="-2"/>
        <w:jc w:val="both"/>
        <w:rPr>
          <w:color w:val="000000"/>
          <w:szCs w:val="24"/>
        </w:rPr>
      </w:pPr>
      <w:r w:rsidRPr="00E23CE5">
        <w:rPr>
          <w:color w:val="000000"/>
          <w:szCs w:val="24"/>
        </w:rPr>
        <w:t>Traslado de mercaderías amparado mediante remito "X", en aquellos supuestos en los cuales ello no se encuentre permitido</w:t>
      </w:r>
      <w:r w:rsidR="00E25D99">
        <w:rPr>
          <w:color w:val="000000"/>
          <w:szCs w:val="24"/>
        </w:rPr>
        <w:t>.</w:t>
      </w:r>
    </w:p>
    <w:p w:rsidR="00E23CE5" w:rsidRDefault="00E23CE5" w:rsidP="00C24F35">
      <w:pPr>
        <w:pStyle w:val="Prrafodelista"/>
        <w:numPr>
          <w:ilvl w:val="0"/>
          <w:numId w:val="1"/>
        </w:numPr>
        <w:ind w:right="-2"/>
        <w:jc w:val="both"/>
        <w:rPr>
          <w:color w:val="000000"/>
          <w:szCs w:val="24"/>
        </w:rPr>
      </w:pPr>
      <w:r w:rsidRPr="00E23CE5">
        <w:rPr>
          <w:color w:val="000000"/>
          <w:szCs w:val="24"/>
        </w:rPr>
        <w:t>Traslado de mercaderías amparado mediante documentación respaldatoria que no contenga los datos que correspondan.</w:t>
      </w:r>
    </w:p>
    <w:p w:rsidR="00E23CE5" w:rsidRDefault="00E23CE5" w:rsidP="00C24F35">
      <w:pPr>
        <w:pStyle w:val="errepar1erfrancesnovedades"/>
        <w:numPr>
          <w:ilvl w:val="0"/>
          <w:numId w:val="13"/>
        </w:numPr>
        <w:spacing w:before="80" w:beforeAutospacing="0" w:after="0" w:afterAutospacing="0"/>
        <w:ind w:right="-2"/>
        <w:jc w:val="both"/>
        <w:rPr>
          <w:color w:val="000000"/>
        </w:rPr>
      </w:pPr>
      <w:r w:rsidRPr="009F3699">
        <w:rPr>
          <w:color w:val="000000"/>
        </w:rPr>
        <w:t xml:space="preserve">Traslado de mercaderías amparado mediante documentación respaldatoria que no cumpla alguna de las formas o condiciones establecidas </w:t>
      </w:r>
      <w:r w:rsidR="009F3699">
        <w:rPr>
          <w:color w:val="000000"/>
        </w:rPr>
        <w:t xml:space="preserve">por el régimen de emisión y almacenamiento electrónico de comprobantes. </w:t>
      </w:r>
    </w:p>
    <w:p w:rsidR="00E23CE5" w:rsidRDefault="00C109A3" w:rsidP="002566CB">
      <w:pPr>
        <w:pStyle w:val="Prrafodelista"/>
        <w:numPr>
          <w:ilvl w:val="0"/>
          <w:numId w:val="13"/>
        </w:numPr>
        <w:jc w:val="both"/>
        <w:rPr>
          <w:color w:val="000000"/>
          <w:szCs w:val="24"/>
        </w:rPr>
      </w:pPr>
      <w:r w:rsidRPr="00C109A3">
        <w:rPr>
          <w:color w:val="000000"/>
          <w:szCs w:val="24"/>
        </w:rPr>
        <w:t>Traslado de granos amparado mediante documentación respaldatoria que no cumpla alguna de las fo</w:t>
      </w:r>
      <w:r w:rsidR="009F3699">
        <w:rPr>
          <w:color w:val="000000"/>
          <w:szCs w:val="24"/>
        </w:rPr>
        <w:t>rmas o condiciones establecidas.</w:t>
      </w:r>
    </w:p>
    <w:p w:rsidR="00C109A3" w:rsidRDefault="00C109A3" w:rsidP="00B2182E">
      <w:pPr>
        <w:pStyle w:val="Prrafodelista"/>
        <w:numPr>
          <w:ilvl w:val="0"/>
          <w:numId w:val="13"/>
        </w:numPr>
        <w:rPr>
          <w:color w:val="000000"/>
          <w:szCs w:val="24"/>
        </w:rPr>
      </w:pPr>
      <w:r>
        <w:rPr>
          <w:rFonts w:ascii="Verdana" w:hAnsi="Verdana"/>
          <w:color w:val="000000"/>
          <w:sz w:val="18"/>
          <w:szCs w:val="18"/>
        </w:rPr>
        <w:t> </w:t>
      </w:r>
      <w:r w:rsidRPr="00C109A3">
        <w:rPr>
          <w:color w:val="000000"/>
          <w:szCs w:val="24"/>
        </w:rPr>
        <w:t>Todo otro supuesto no contemplado en el artículo anterior.</w:t>
      </w:r>
    </w:p>
    <w:p w:rsidR="006B6D3D" w:rsidRPr="00535C08" w:rsidRDefault="006B6D3D" w:rsidP="00535C08">
      <w:pPr>
        <w:pStyle w:val="Prrafodelista"/>
        <w:rPr>
          <w:color w:val="000000"/>
          <w:szCs w:val="24"/>
        </w:rPr>
      </w:pPr>
    </w:p>
    <w:p w:rsidR="00535C08" w:rsidRPr="00535C08" w:rsidRDefault="00535C08" w:rsidP="00535C08">
      <w:pPr>
        <w:rPr>
          <w:color w:val="000000"/>
          <w:szCs w:val="24"/>
        </w:rPr>
      </w:pPr>
    </w:p>
    <w:p w:rsidR="00535C08" w:rsidRDefault="00535C08" w:rsidP="00B2182E">
      <w:pPr>
        <w:pStyle w:val="Textoindependiente"/>
        <w:numPr>
          <w:ilvl w:val="0"/>
          <w:numId w:val="3"/>
        </w:numPr>
        <w:tabs>
          <w:tab w:val="left" w:pos="709"/>
        </w:tabs>
        <w:ind w:right="368"/>
        <w:rPr>
          <w:b/>
          <w:u w:val="single"/>
        </w:rPr>
      </w:pPr>
      <w:r>
        <w:rPr>
          <w:b/>
          <w:u w:val="single"/>
        </w:rPr>
        <w:t>Sustitución de bienes decomisados por otros de primera necesidad</w:t>
      </w:r>
    </w:p>
    <w:p w:rsidR="00535C08" w:rsidRDefault="00535C08" w:rsidP="00535C08">
      <w:pPr>
        <w:pStyle w:val="Textoindependiente"/>
        <w:tabs>
          <w:tab w:val="left" w:pos="709"/>
        </w:tabs>
        <w:ind w:right="368"/>
        <w:rPr>
          <w:b/>
          <w:u w:val="single"/>
        </w:rPr>
      </w:pPr>
    </w:p>
    <w:p w:rsidR="00535C08" w:rsidRDefault="00096031" w:rsidP="00C24F35">
      <w:pPr>
        <w:pStyle w:val="Textoindependiente"/>
        <w:widowControl w:val="0"/>
        <w:tabs>
          <w:tab w:val="left" w:pos="9356"/>
        </w:tabs>
        <w:ind w:left="426" w:right="-2"/>
        <w:rPr>
          <w:color w:val="000000"/>
          <w:szCs w:val="24"/>
        </w:rPr>
      </w:pPr>
      <w:r>
        <w:rPr>
          <w:color w:val="000000"/>
          <w:szCs w:val="24"/>
        </w:rPr>
        <w:t xml:space="preserve">La  Agencia de Recaudación de la Provincia de Buenos Aires </w:t>
      </w:r>
      <w:r w:rsidR="003821DE">
        <w:rPr>
          <w:color w:val="000000"/>
          <w:szCs w:val="24"/>
        </w:rPr>
        <w:t>podrá destinar</w:t>
      </w:r>
      <w:r>
        <w:rPr>
          <w:color w:val="000000"/>
          <w:szCs w:val="24"/>
        </w:rPr>
        <w:t xml:space="preserve"> los bienes decomisados al Ministerio de Desarrollo Social, instituciones sin fines de lucro de tipo asistencial, educacional o religiosa</w:t>
      </w:r>
      <w:r w:rsidR="003821DE">
        <w:rPr>
          <w:color w:val="000000"/>
          <w:szCs w:val="24"/>
        </w:rPr>
        <w:t>,</w:t>
      </w:r>
      <w:r w:rsidR="00EA009B" w:rsidRPr="00EA009B">
        <w:rPr>
          <w:color w:val="000000"/>
          <w:szCs w:val="24"/>
        </w:rPr>
        <w:t xml:space="preserve"> en aquellos casos en que, habiendo adquirido firmeza la resolución pertinente, los bienes decomisados, por su naturaleza, no puedan ser conside</w:t>
      </w:r>
      <w:r w:rsidR="00EA009B">
        <w:rPr>
          <w:color w:val="000000"/>
          <w:szCs w:val="24"/>
        </w:rPr>
        <w:t>rados de primera necesidad.</w:t>
      </w:r>
    </w:p>
    <w:p w:rsidR="00EA009B" w:rsidRDefault="00EA009B" w:rsidP="00535C08">
      <w:pPr>
        <w:pStyle w:val="Textoindependiente"/>
        <w:widowControl w:val="0"/>
        <w:tabs>
          <w:tab w:val="left" w:pos="9356"/>
        </w:tabs>
        <w:ind w:left="426" w:right="368"/>
        <w:rPr>
          <w:color w:val="000000"/>
          <w:szCs w:val="24"/>
        </w:rPr>
      </w:pPr>
    </w:p>
    <w:p w:rsidR="00386A27" w:rsidRDefault="00386A27" w:rsidP="00C24F35">
      <w:pPr>
        <w:pStyle w:val="Textoindependiente"/>
        <w:widowControl w:val="0"/>
        <w:tabs>
          <w:tab w:val="left" w:pos="9356"/>
        </w:tabs>
        <w:ind w:left="426" w:right="-2"/>
        <w:rPr>
          <w:color w:val="000000"/>
          <w:szCs w:val="24"/>
        </w:rPr>
      </w:pPr>
      <w:r w:rsidRPr="00386A27">
        <w:rPr>
          <w:color w:val="000000"/>
          <w:szCs w:val="24"/>
        </w:rPr>
        <w:t xml:space="preserve">Cuando se verifique la situación prevista por el artículo anterior, </w:t>
      </w:r>
      <w:r w:rsidR="003821DE">
        <w:rPr>
          <w:color w:val="000000"/>
          <w:szCs w:val="24"/>
        </w:rPr>
        <w:t>ARBA</w:t>
      </w:r>
      <w:r w:rsidRPr="00386A27">
        <w:rPr>
          <w:color w:val="000000"/>
          <w:szCs w:val="24"/>
        </w:rPr>
        <w:t xml:space="preserve"> propondrá la sustitución de los bienes decomisados por otros de primera necesidad de igual valor, con descripción de su tipo, naturaleza y calidad.</w:t>
      </w:r>
    </w:p>
    <w:p w:rsidR="00386A27" w:rsidRPr="00386A27" w:rsidRDefault="00386A27" w:rsidP="00386A27">
      <w:pPr>
        <w:pStyle w:val="Textoindependiente"/>
        <w:widowControl w:val="0"/>
        <w:tabs>
          <w:tab w:val="left" w:pos="9356"/>
        </w:tabs>
        <w:ind w:left="426" w:right="368"/>
        <w:rPr>
          <w:color w:val="000000"/>
          <w:szCs w:val="24"/>
        </w:rPr>
      </w:pPr>
    </w:p>
    <w:p w:rsidR="001624B4" w:rsidRDefault="001624B4" w:rsidP="00C24F35">
      <w:pPr>
        <w:pStyle w:val="Textoindependiente"/>
        <w:widowControl w:val="0"/>
        <w:tabs>
          <w:tab w:val="left" w:pos="9356"/>
        </w:tabs>
        <w:ind w:left="426" w:right="-2"/>
        <w:rPr>
          <w:color w:val="000000"/>
          <w:szCs w:val="24"/>
        </w:rPr>
      </w:pPr>
      <w:r w:rsidRPr="001624B4">
        <w:rPr>
          <w:color w:val="000000"/>
          <w:szCs w:val="24"/>
        </w:rPr>
        <w:t>La Agencia de Recaudación calculará el valor de los bienes decomisados en base a los datos consignados oportunamente en el acta</w:t>
      </w:r>
      <w:r w:rsidR="003821DE">
        <w:rPr>
          <w:color w:val="000000"/>
          <w:szCs w:val="24"/>
        </w:rPr>
        <w:t>,</w:t>
      </w:r>
      <w:r w:rsidRPr="001624B4">
        <w:rPr>
          <w:color w:val="000000"/>
          <w:szCs w:val="24"/>
        </w:rPr>
        <w:t xml:space="preserve"> en la cual se incluirá un inventario de la mercadería en infracción, indicando expresamente su tipo o naturaleza, cantidad, calidad, estado en el que se encuentra y todo otro dato que resulte de utilidad a tales efectos.</w:t>
      </w:r>
    </w:p>
    <w:p w:rsidR="001624B4" w:rsidRPr="001624B4" w:rsidRDefault="001624B4" w:rsidP="001624B4">
      <w:pPr>
        <w:pStyle w:val="Textoindependiente"/>
        <w:widowControl w:val="0"/>
        <w:tabs>
          <w:tab w:val="left" w:pos="9356"/>
        </w:tabs>
        <w:ind w:left="426" w:right="368"/>
        <w:rPr>
          <w:color w:val="000000"/>
          <w:szCs w:val="24"/>
        </w:rPr>
      </w:pPr>
    </w:p>
    <w:p w:rsidR="001624B4" w:rsidRDefault="001624B4" w:rsidP="00C24F35">
      <w:pPr>
        <w:pStyle w:val="Textoindependiente"/>
        <w:widowControl w:val="0"/>
        <w:tabs>
          <w:tab w:val="left" w:pos="9356"/>
        </w:tabs>
        <w:ind w:left="426" w:right="-2"/>
        <w:rPr>
          <w:color w:val="000000"/>
          <w:szCs w:val="24"/>
        </w:rPr>
      </w:pPr>
      <w:r w:rsidRPr="001624B4">
        <w:rPr>
          <w:color w:val="000000"/>
          <w:szCs w:val="24"/>
        </w:rPr>
        <w:t>Sobre el valor calculado no se aplicarán intereses, recargos, accesorios ni actualizaciones.</w:t>
      </w:r>
    </w:p>
    <w:p w:rsidR="003821DE" w:rsidRDefault="003821DE" w:rsidP="001624B4">
      <w:pPr>
        <w:pStyle w:val="Textoindependiente"/>
        <w:widowControl w:val="0"/>
        <w:tabs>
          <w:tab w:val="left" w:pos="9356"/>
        </w:tabs>
        <w:ind w:left="426" w:right="368"/>
        <w:rPr>
          <w:color w:val="000000"/>
          <w:szCs w:val="24"/>
        </w:rPr>
      </w:pPr>
    </w:p>
    <w:p w:rsidR="006B6D3D" w:rsidRDefault="006B6D3D" w:rsidP="001624B4">
      <w:pPr>
        <w:pStyle w:val="Textoindependiente"/>
        <w:widowControl w:val="0"/>
        <w:tabs>
          <w:tab w:val="left" w:pos="9356"/>
        </w:tabs>
        <w:ind w:left="426" w:right="368"/>
        <w:rPr>
          <w:color w:val="000000"/>
          <w:szCs w:val="24"/>
        </w:rPr>
      </w:pPr>
    </w:p>
    <w:p w:rsidR="00983368" w:rsidRDefault="00983368" w:rsidP="00C24F35">
      <w:pPr>
        <w:pStyle w:val="Textoindependiente"/>
        <w:numPr>
          <w:ilvl w:val="0"/>
          <w:numId w:val="3"/>
        </w:numPr>
        <w:tabs>
          <w:tab w:val="left" w:pos="709"/>
        </w:tabs>
        <w:ind w:right="-2"/>
        <w:rPr>
          <w:b/>
          <w:u w:val="single"/>
        </w:rPr>
      </w:pPr>
      <w:r>
        <w:rPr>
          <w:b/>
          <w:u w:val="single"/>
        </w:rPr>
        <w:t xml:space="preserve">Falta de emisión del </w:t>
      </w:r>
      <w:r w:rsidR="00835923">
        <w:rPr>
          <w:b/>
          <w:u w:val="single"/>
        </w:rPr>
        <w:t>COT</w:t>
      </w:r>
      <w:r w:rsidR="00DE0C01">
        <w:rPr>
          <w:b/>
          <w:u w:val="single"/>
        </w:rPr>
        <w:t>. Detección con posterioridad</w:t>
      </w:r>
      <w:r w:rsidR="00FA0A00">
        <w:rPr>
          <w:b/>
          <w:u w:val="single"/>
        </w:rPr>
        <w:t xml:space="preserve"> a la finalización del traslado</w:t>
      </w:r>
    </w:p>
    <w:p w:rsidR="00DE0C01" w:rsidRDefault="00DE0C01" w:rsidP="00C24F35">
      <w:pPr>
        <w:pStyle w:val="Textoindependiente"/>
        <w:tabs>
          <w:tab w:val="left" w:pos="709"/>
        </w:tabs>
        <w:ind w:right="-2"/>
        <w:rPr>
          <w:b/>
          <w:u w:val="single"/>
        </w:rPr>
      </w:pPr>
    </w:p>
    <w:p w:rsidR="00B2182E" w:rsidRDefault="003821DE" w:rsidP="00C24F35">
      <w:pPr>
        <w:pStyle w:val="Textoindependiente"/>
        <w:widowControl w:val="0"/>
        <w:tabs>
          <w:tab w:val="left" w:pos="9356"/>
        </w:tabs>
        <w:ind w:left="426" w:right="-2"/>
        <w:rPr>
          <w:color w:val="000000"/>
          <w:szCs w:val="24"/>
        </w:rPr>
      </w:pPr>
      <w:r>
        <w:rPr>
          <w:color w:val="000000"/>
          <w:szCs w:val="24"/>
        </w:rPr>
        <w:t>A</w:t>
      </w:r>
      <w:r w:rsidR="00B2182E" w:rsidRPr="00B2182E">
        <w:rPr>
          <w:color w:val="000000"/>
          <w:szCs w:val="24"/>
        </w:rPr>
        <w:t xml:space="preserve"> los fines de la </w:t>
      </w:r>
      <w:r>
        <w:rPr>
          <w:color w:val="000000"/>
          <w:szCs w:val="24"/>
        </w:rPr>
        <w:t>realizar las acciones de fiscalización una vez finalizado el transporte de la mercadería, y aplicar las sanciones correspondientes</w:t>
      </w:r>
      <w:r w:rsidR="00B2182E" w:rsidRPr="00B2182E">
        <w:rPr>
          <w:color w:val="000000"/>
          <w:szCs w:val="24"/>
        </w:rPr>
        <w:t xml:space="preserve">, </w:t>
      </w:r>
      <w:r>
        <w:rPr>
          <w:color w:val="000000"/>
          <w:szCs w:val="24"/>
        </w:rPr>
        <w:t>ARBA considerará</w:t>
      </w:r>
      <w:r w:rsidR="00B2182E" w:rsidRPr="00B2182E">
        <w:rPr>
          <w:color w:val="000000"/>
          <w:szCs w:val="24"/>
        </w:rPr>
        <w:t xml:space="preserve"> en forma concurrente o indistinta, los siguientes elementos:</w:t>
      </w:r>
    </w:p>
    <w:p w:rsidR="00B2182E" w:rsidRPr="00B2182E" w:rsidRDefault="00B2182E" w:rsidP="00C24F35">
      <w:pPr>
        <w:pStyle w:val="Textoindependiente"/>
        <w:widowControl w:val="0"/>
        <w:tabs>
          <w:tab w:val="left" w:pos="9356"/>
        </w:tabs>
        <w:ind w:left="426" w:right="-2"/>
        <w:rPr>
          <w:color w:val="000000"/>
          <w:szCs w:val="24"/>
        </w:rPr>
      </w:pPr>
    </w:p>
    <w:p w:rsidR="00B2182E" w:rsidRDefault="00B2182E" w:rsidP="00C24F35">
      <w:pPr>
        <w:pStyle w:val="Textoindependiente"/>
        <w:widowControl w:val="0"/>
        <w:numPr>
          <w:ilvl w:val="0"/>
          <w:numId w:val="14"/>
        </w:numPr>
        <w:tabs>
          <w:tab w:val="left" w:pos="9356"/>
        </w:tabs>
        <w:ind w:right="-2"/>
        <w:rPr>
          <w:color w:val="000000"/>
          <w:szCs w:val="24"/>
        </w:rPr>
      </w:pPr>
      <w:r w:rsidRPr="00B2182E">
        <w:rPr>
          <w:color w:val="000000"/>
          <w:szCs w:val="24"/>
        </w:rPr>
        <w:lastRenderedPageBreak/>
        <w:t>Facturas; comprobantes de compra de bienes usados a consumidores finales, emitido por el comprador de dichos bienes; recibos emitidos por prestadores de servicios; notas de débito y/o crédito;</w:t>
      </w:r>
    </w:p>
    <w:p w:rsidR="00B2182E" w:rsidRDefault="00B2182E" w:rsidP="00C24F35">
      <w:pPr>
        <w:pStyle w:val="Textoindependiente"/>
        <w:widowControl w:val="0"/>
        <w:numPr>
          <w:ilvl w:val="0"/>
          <w:numId w:val="14"/>
        </w:numPr>
        <w:tabs>
          <w:tab w:val="left" w:pos="9356"/>
        </w:tabs>
        <w:ind w:right="-2"/>
        <w:rPr>
          <w:color w:val="000000"/>
          <w:szCs w:val="24"/>
        </w:rPr>
      </w:pPr>
      <w:r w:rsidRPr="00B2182E">
        <w:rPr>
          <w:color w:val="000000"/>
          <w:szCs w:val="24"/>
        </w:rPr>
        <w:t>Tiques emitidos mediante la utilización de máquinas registradoras por los pequeños contribuyentes adheridos al Régimen Simplificado (</w:t>
      </w:r>
      <w:r w:rsidR="00835923" w:rsidRPr="00B2182E">
        <w:rPr>
          <w:color w:val="000000"/>
          <w:szCs w:val="24"/>
        </w:rPr>
        <w:t>Monotributo</w:t>
      </w:r>
      <w:r w:rsidRPr="00B2182E">
        <w:rPr>
          <w:color w:val="000000"/>
          <w:szCs w:val="24"/>
        </w:rPr>
        <w:t>) hasta el día 12 de febrero de 1999, inclusive, siempre que dichas máquinas hayan estado habilitadas y utilizadas por los citados sujetos con anterioridad a la fecha mencionada;</w:t>
      </w:r>
    </w:p>
    <w:p w:rsidR="00B2182E" w:rsidRDefault="00B2182E" w:rsidP="00C24F35">
      <w:pPr>
        <w:pStyle w:val="Textoindependiente"/>
        <w:widowControl w:val="0"/>
        <w:numPr>
          <w:ilvl w:val="0"/>
          <w:numId w:val="14"/>
        </w:numPr>
        <w:tabs>
          <w:tab w:val="left" w:pos="9356"/>
        </w:tabs>
        <w:ind w:right="-2"/>
        <w:rPr>
          <w:color w:val="000000"/>
          <w:szCs w:val="24"/>
        </w:rPr>
      </w:pPr>
      <w:r w:rsidRPr="00B2182E">
        <w:rPr>
          <w:color w:val="000000"/>
          <w:szCs w:val="24"/>
        </w:rPr>
        <w:t>Tiques, facturas, tiques factura, notas de débito y demás documentos fiscales emitidos mediante la utilización del equipamiento electrónico denominado "Controlador Fiscal", homologado por la AFIP, y las notas de crédito emitidas por medio de dicho equipamiento, como documentos no fiscales homologados.</w:t>
      </w:r>
    </w:p>
    <w:p w:rsidR="00B2182E" w:rsidRDefault="00B2182E" w:rsidP="00C24F35">
      <w:pPr>
        <w:pStyle w:val="Textoindependiente"/>
        <w:widowControl w:val="0"/>
        <w:numPr>
          <w:ilvl w:val="0"/>
          <w:numId w:val="14"/>
        </w:numPr>
        <w:tabs>
          <w:tab w:val="left" w:pos="9356"/>
        </w:tabs>
        <w:ind w:right="-2"/>
        <w:rPr>
          <w:color w:val="000000"/>
          <w:szCs w:val="24"/>
        </w:rPr>
      </w:pPr>
      <w:r w:rsidRPr="00B2182E">
        <w:rPr>
          <w:color w:val="000000"/>
          <w:szCs w:val="24"/>
        </w:rPr>
        <w:t>Remito, guía, o documento equivalente.</w:t>
      </w:r>
    </w:p>
    <w:p w:rsidR="00B2182E" w:rsidRDefault="00B2182E" w:rsidP="00C24F35">
      <w:pPr>
        <w:pStyle w:val="Textoindependiente"/>
        <w:widowControl w:val="0"/>
        <w:numPr>
          <w:ilvl w:val="0"/>
          <w:numId w:val="14"/>
        </w:numPr>
        <w:tabs>
          <w:tab w:val="left" w:pos="9356"/>
        </w:tabs>
        <w:ind w:right="-2"/>
        <w:rPr>
          <w:color w:val="000000"/>
          <w:szCs w:val="24"/>
        </w:rPr>
      </w:pPr>
      <w:r w:rsidRPr="00B2182E">
        <w:rPr>
          <w:color w:val="000000"/>
          <w:szCs w:val="24"/>
        </w:rPr>
        <w:t>Comprobantes que respaldan la operación de pesaje de productos agropecuarios: tiques de balanza o documento equivalent</w:t>
      </w:r>
      <w:r>
        <w:rPr>
          <w:color w:val="000000"/>
          <w:szCs w:val="24"/>
        </w:rPr>
        <w:t>e.</w:t>
      </w:r>
    </w:p>
    <w:p w:rsidR="00A3669B" w:rsidRDefault="00B2182E" w:rsidP="00C24F35">
      <w:pPr>
        <w:pStyle w:val="Textoindependiente"/>
        <w:widowControl w:val="0"/>
        <w:numPr>
          <w:ilvl w:val="0"/>
          <w:numId w:val="14"/>
        </w:numPr>
        <w:tabs>
          <w:tab w:val="left" w:pos="9356"/>
        </w:tabs>
        <w:ind w:right="-2"/>
        <w:rPr>
          <w:color w:val="000000"/>
          <w:szCs w:val="24"/>
        </w:rPr>
      </w:pPr>
      <w:r w:rsidRPr="003821DE">
        <w:rPr>
          <w:color w:val="000000"/>
          <w:szCs w:val="24"/>
        </w:rPr>
        <w:t>Los demás comprobantes emitidos para el respaldo documental de las operaciones realizadas y/o d</w:t>
      </w:r>
      <w:r w:rsidR="003821DE">
        <w:rPr>
          <w:color w:val="000000"/>
          <w:szCs w:val="24"/>
        </w:rPr>
        <w:t xml:space="preserve">el traslado y entrega de bienes. </w:t>
      </w:r>
    </w:p>
    <w:p w:rsidR="003821DE" w:rsidRDefault="003821DE" w:rsidP="00C24F35">
      <w:pPr>
        <w:pStyle w:val="Prrafodelista"/>
        <w:ind w:right="-2"/>
        <w:rPr>
          <w:color w:val="000000"/>
          <w:szCs w:val="24"/>
        </w:rPr>
      </w:pPr>
    </w:p>
    <w:p w:rsidR="00A3669B" w:rsidRDefault="00A3669B" w:rsidP="00A3669B">
      <w:pPr>
        <w:pStyle w:val="Textoindependiente"/>
        <w:widowControl w:val="0"/>
        <w:tabs>
          <w:tab w:val="left" w:pos="9356"/>
        </w:tabs>
        <w:ind w:right="368"/>
        <w:rPr>
          <w:color w:val="000000"/>
          <w:szCs w:val="24"/>
        </w:rPr>
      </w:pPr>
    </w:p>
    <w:p w:rsidR="00A3669B" w:rsidRDefault="00A3669B" w:rsidP="00A3669B">
      <w:pPr>
        <w:pStyle w:val="Textoindependiente"/>
        <w:numPr>
          <w:ilvl w:val="0"/>
          <w:numId w:val="3"/>
        </w:numPr>
        <w:tabs>
          <w:tab w:val="left" w:pos="709"/>
        </w:tabs>
        <w:ind w:right="368"/>
        <w:rPr>
          <w:b/>
          <w:u w:val="single"/>
        </w:rPr>
      </w:pPr>
      <w:r>
        <w:rPr>
          <w:b/>
          <w:u w:val="single"/>
        </w:rPr>
        <w:t>Confirmación de recepción de bienes</w:t>
      </w:r>
    </w:p>
    <w:p w:rsidR="00A3669B" w:rsidRDefault="00A3669B" w:rsidP="00A3669B">
      <w:pPr>
        <w:pStyle w:val="Textoindependiente"/>
        <w:tabs>
          <w:tab w:val="left" w:pos="709"/>
        </w:tabs>
        <w:ind w:right="368"/>
        <w:rPr>
          <w:b/>
          <w:u w:val="single"/>
        </w:rPr>
      </w:pPr>
    </w:p>
    <w:p w:rsidR="00A3669B" w:rsidRDefault="002E2976" w:rsidP="00C24F35">
      <w:pPr>
        <w:pStyle w:val="Textoindependiente"/>
        <w:widowControl w:val="0"/>
        <w:tabs>
          <w:tab w:val="left" w:pos="9356"/>
        </w:tabs>
        <w:ind w:left="426" w:right="-2"/>
        <w:rPr>
          <w:color w:val="000000"/>
          <w:szCs w:val="24"/>
        </w:rPr>
      </w:pPr>
      <w:r>
        <w:rPr>
          <w:color w:val="000000"/>
          <w:szCs w:val="24"/>
        </w:rPr>
        <w:t xml:space="preserve">Los destinatarios de los bienes </w:t>
      </w:r>
      <w:r w:rsidR="00A3669B" w:rsidRPr="00A3669B">
        <w:rPr>
          <w:color w:val="000000"/>
          <w:szCs w:val="24"/>
        </w:rPr>
        <w:t>transportados, deberán confirmar, con carácter de declaración jurada, la recepción de dichos bienes o su rechazo, parcial o total.</w:t>
      </w:r>
    </w:p>
    <w:p w:rsidR="00EF5DF8" w:rsidRDefault="00EF5DF8" w:rsidP="00C24F35">
      <w:pPr>
        <w:pStyle w:val="Textoindependiente"/>
        <w:widowControl w:val="0"/>
        <w:tabs>
          <w:tab w:val="left" w:pos="9356"/>
        </w:tabs>
        <w:ind w:left="426" w:right="-2"/>
        <w:rPr>
          <w:color w:val="000000"/>
          <w:szCs w:val="24"/>
        </w:rPr>
      </w:pPr>
      <w:r w:rsidRPr="00EF5DF8">
        <w:rPr>
          <w:color w:val="000000"/>
          <w:szCs w:val="24"/>
        </w:rPr>
        <w:t>La obligación mencionada no resultará exigible en cualquiera de los siguientes supuestos:</w:t>
      </w:r>
    </w:p>
    <w:p w:rsidR="00EF5DF8" w:rsidRPr="00EF5DF8" w:rsidRDefault="00EF5DF8" w:rsidP="00C24F35">
      <w:pPr>
        <w:pStyle w:val="Textoindependiente"/>
        <w:widowControl w:val="0"/>
        <w:tabs>
          <w:tab w:val="left" w:pos="9356"/>
        </w:tabs>
        <w:ind w:left="426" w:right="-2"/>
        <w:rPr>
          <w:color w:val="000000"/>
          <w:szCs w:val="24"/>
        </w:rPr>
      </w:pPr>
    </w:p>
    <w:p w:rsidR="00EF5DF8" w:rsidRDefault="00EF5DF8" w:rsidP="00C24F35">
      <w:pPr>
        <w:pStyle w:val="Textoindependiente"/>
        <w:widowControl w:val="0"/>
        <w:numPr>
          <w:ilvl w:val="0"/>
          <w:numId w:val="15"/>
        </w:numPr>
        <w:tabs>
          <w:tab w:val="left" w:pos="9356"/>
        </w:tabs>
        <w:ind w:right="-2"/>
        <w:rPr>
          <w:color w:val="000000"/>
          <w:szCs w:val="24"/>
        </w:rPr>
      </w:pPr>
      <w:r w:rsidRPr="00EF5DF8">
        <w:rPr>
          <w:color w:val="000000"/>
          <w:szCs w:val="24"/>
        </w:rPr>
        <w:t>Cuando el destinatario de los bienes trasladados o transportados sea un agente de recaudación del impuesto sobre los ingresos brutos, inscripto como tal;</w:t>
      </w:r>
    </w:p>
    <w:p w:rsidR="00EF5DF8" w:rsidRDefault="00EF5DF8" w:rsidP="00C24F35">
      <w:pPr>
        <w:pStyle w:val="Textoindependiente"/>
        <w:widowControl w:val="0"/>
        <w:numPr>
          <w:ilvl w:val="0"/>
          <w:numId w:val="15"/>
        </w:numPr>
        <w:tabs>
          <w:tab w:val="left" w:pos="9356"/>
        </w:tabs>
        <w:ind w:right="-2"/>
        <w:rPr>
          <w:color w:val="000000"/>
          <w:szCs w:val="24"/>
        </w:rPr>
      </w:pPr>
      <w:r w:rsidRPr="00EF5DF8">
        <w:rPr>
          <w:color w:val="000000"/>
          <w:szCs w:val="24"/>
        </w:rPr>
        <w:t xml:space="preserve">Cuando se trasladen o transporten bienes por el propio </w:t>
      </w:r>
      <w:r>
        <w:rPr>
          <w:color w:val="000000"/>
          <w:szCs w:val="24"/>
        </w:rPr>
        <w:t>titular;</w:t>
      </w:r>
    </w:p>
    <w:p w:rsidR="00EF5DF8" w:rsidRDefault="00EF5DF8" w:rsidP="00C24F35">
      <w:pPr>
        <w:pStyle w:val="Textoindependiente"/>
        <w:widowControl w:val="0"/>
        <w:numPr>
          <w:ilvl w:val="0"/>
          <w:numId w:val="15"/>
        </w:numPr>
        <w:tabs>
          <w:tab w:val="left" w:pos="9356"/>
        </w:tabs>
        <w:ind w:right="-2"/>
        <w:rPr>
          <w:color w:val="000000"/>
          <w:szCs w:val="24"/>
        </w:rPr>
      </w:pPr>
      <w:r w:rsidRPr="00EF5DF8">
        <w:rPr>
          <w:color w:val="000000"/>
          <w:szCs w:val="24"/>
        </w:rPr>
        <w:t>Cuando el destinatario de los bienes trasladados o transportados reciba los mismos en carácter de consumidor final, y dicha circunstancia haya sido informada al generarse el C</w:t>
      </w:r>
      <w:r w:rsidR="008553BA">
        <w:rPr>
          <w:color w:val="000000"/>
          <w:szCs w:val="24"/>
        </w:rPr>
        <w:t>OT</w:t>
      </w:r>
      <w:r w:rsidRPr="00EF5DF8">
        <w:rPr>
          <w:color w:val="000000"/>
          <w:szCs w:val="24"/>
        </w:rPr>
        <w:t xml:space="preserve"> y sea respaldada con los comprobantes respectivos: factura, remito, guía o documento equivalente.</w:t>
      </w:r>
    </w:p>
    <w:p w:rsidR="00EF5DF8" w:rsidRDefault="00EF5DF8" w:rsidP="00C24F35">
      <w:pPr>
        <w:pStyle w:val="Prrafodelista"/>
        <w:ind w:right="-2"/>
        <w:rPr>
          <w:color w:val="000000"/>
          <w:szCs w:val="24"/>
        </w:rPr>
      </w:pPr>
    </w:p>
    <w:p w:rsidR="00EF5DF8" w:rsidRDefault="00B278A2" w:rsidP="00C24F35">
      <w:pPr>
        <w:pStyle w:val="Textoindependiente"/>
        <w:widowControl w:val="0"/>
        <w:tabs>
          <w:tab w:val="left" w:pos="9356"/>
        </w:tabs>
        <w:ind w:left="426" w:right="-2"/>
        <w:rPr>
          <w:color w:val="000000"/>
          <w:szCs w:val="24"/>
        </w:rPr>
      </w:pPr>
      <w:r w:rsidRPr="00B278A2">
        <w:rPr>
          <w:color w:val="000000"/>
          <w:szCs w:val="24"/>
        </w:rPr>
        <w:t>La obligación de confirmar la recepción de los bienes trasladados o transportados o su rechazo, total o parcial, deberá cumplirse dentro del plazo de 15 días a contarse desde la fecha de inicio del viaje.</w:t>
      </w:r>
    </w:p>
    <w:p w:rsidR="00C07365" w:rsidRDefault="00C07365" w:rsidP="00B278A2">
      <w:pPr>
        <w:pStyle w:val="Textoindependiente"/>
        <w:widowControl w:val="0"/>
        <w:tabs>
          <w:tab w:val="left" w:pos="9356"/>
        </w:tabs>
        <w:ind w:left="426" w:right="368"/>
        <w:rPr>
          <w:color w:val="000000"/>
          <w:szCs w:val="24"/>
        </w:rPr>
      </w:pPr>
    </w:p>
    <w:p w:rsidR="00A3669B" w:rsidRDefault="008553BA" w:rsidP="00C24F35">
      <w:pPr>
        <w:pStyle w:val="Textoindependiente"/>
        <w:widowControl w:val="0"/>
        <w:tabs>
          <w:tab w:val="left" w:pos="9356"/>
        </w:tabs>
        <w:ind w:left="426" w:right="-2"/>
        <w:rPr>
          <w:color w:val="000000"/>
          <w:szCs w:val="24"/>
        </w:rPr>
      </w:pPr>
      <w:r>
        <w:rPr>
          <w:color w:val="000000"/>
          <w:szCs w:val="24"/>
        </w:rPr>
        <w:t xml:space="preserve">El incumplimiento de la confirmación de la recepción de los bienes será pasible de una </w:t>
      </w:r>
      <w:r w:rsidRPr="008553BA">
        <w:rPr>
          <w:b/>
          <w:color w:val="000000"/>
          <w:szCs w:val="24"/>
        </w:rPr>
        <w:t>multa graduable entre los $ 3.000 y $ 120.000</w:t>
      </w:r>
      <w:r w:rsidR="00D66019" w:rsidRPr="008553BA">
        <w:rPr>
          <w:b/>
          <w:color w:val="000000"/>
          <w:szCs w:val="24"/>
        </w:rPr>
        <w:t>.</w:t>
      </w:r>
    </w:p>
    <w:p w:rsidR="006B6D3D" w:rsidRDefault="006B6D3D" w:rsidP="00687E8A">
      <w:pPr>
        <w:pStyle w:val="Textoindependiente"/>
        <w:widowControl w:val="0"/>
        <w:tabs>
          <w:tab w:val="left" w:pos="9356"/>
        </w:tabs>
        <w:ind w:right="368"/>
        <w:rPr>
          <w:color w:val="000000"/>
          <w:szCs w:val="24"/>
        </w:rPr>
      </w:pPr>
    </w:p>
    <w:p w:rsidR="005E2874" w:rsidRDefault="005E2874" w:rsidP="00687E8A">
      <w:pPr>
        <w:pStyle w:val="Textoindependiente"/>
        <w:widowControl w:val="0"/>
        <w:tabs>
          <w:tab w:val="left" w:pos="9356"/>
        </w:tabs>
        <w:ind w:right="368"/>
        <w:rPr>
          <w:color w:val="000000"/>
          <w:szCs w:val="24"/>
        </w:rPr>
      </w:pPr>
    </w:p>
    <w:p w:rsidR="006B6D3D" w:rsidRDefault="006B6D3D" w:rsidP="00687E8A">
      <w:pPr>
        <w:pStyle w:val="Textoindependiente"/>
        <w:widowControl w:val="0"/>
        <w:tabs>
          <w:tab w:val="left" w:pos="9356"/>
        </w:tabs>
        <w:ind w:right="368"/>
        <w:rPr>
          <w:color w:val="000000"/>
          <w:szCs w:val="24"/>
        </w:rPr>
      </w:pPr>
    </w:p>
    <w:p w:rsidR="00AA2CFF" w:rsidRPr="00C54149" w:rsidRDefault="00AA2CFF" w:rsidP="00AA2CFF">
      <w:pPr>
        <w:pStyle w:val="Textoindependiente"/>
        <w:numPr>
          <w:ilvl w:val="0"/>
          <w:numId w:val="3"/>
        </w:numPr>
        <w:tabs>
          <w:tab w:val="left" w:pos="709"/>
        </w:tabs>
        <w:ind w:right="368"/>
        <w:rPr>
          <w:b/>
          <w:u w:val="single"/>
        </w:rPr>
      </w:pPr>
      <w:r w:rsidRPr="00C54149">
        <w:rPr>
          <w:b/>
          <w:u w:val="single"/>
        </w:rPr>
        <w:t>Vigencia</w:t>
      </w:r>
    </w:p>
    <w:p w:rsidR="00AA2CFF" w:rsidRPr="00C54149" w:rsidRDefault="00AA2CFF" w:rsidP="00AA2CFF">
      <w:pPr>
        <w:pStyle w:val="Textoindependiente"/>
        <w:tabs>
          <w:tab w:val="left" w:pos="9356"/>
        </w:tabs>
        <w:ind w:right="368"/>
      </w:pPr>
    </w:p>
    <w:p w:rsidR="00AA2CFF" w:rsidRPr="008A4C14" w:rsidRDefault="00AA2CFF" w:rsidP="00C24F35">
      <w:pPr>
        <w:pStyle w:val="Textoindependiente"/>
        <w:widowControl w:val="0"/>
        <w:tabs>
          <w:tab w:val="left" w:pos="9354"/>
        </w:tabs>
        <w:ind w:left="426" w:right="-2"/>
        <w:rPr>
          <w:b/>
          <w:u w:val="single"/>
          <w:lang w:val="es-AR"/>
        </w:rPr>
      </w:pPr>
      <w:r w:rsidRPr="00C54149">
        <w:rPr>
          <w:lang w:val="es-AR"/>
        </w:rPr>
        <w:t xml:space="preserve">Las disposiciones que se establecen por la presente resultarán </w:t>
      </w:r>
      <w:r>
        <w:rPr>
          <w:lang w:val="es-AR"/>
        </w:rPr>
        <w:t xml:space="preserve">de aplicación a partir del día </w:t>
      </w:r>
      <w:r w:rsidRPr="008A4C14">
        <w:rPr>
          <w:b/>
          <w:u w:val="single"/>
          <w:lang w:val="es-AR"/>
        </w:rPr>
        <w:t>4 de octubre de 2019.</w:t>
      </w:r>
    </w:p>
    <w:p w:rsidR="00AA2CFF" w:rsidRPr="00C54149" w:rsidRDefault="00AA2CFF" w:rsidP="00AA2CFF">
      <w:pPr>
        <w:pStyle w:val="Textoindependiente"/>
        <w:widowControl w:val="0"/>
        <w:tabs>
          <w:tab w:val="left" w:pos="9356"/>
        </w:tabs>
        <w:ind w:left="426" w:right="368"/>
        <w:rPr>
          <w:lang w:val="es-AR"/>
        </w:rPr>
      </w:pPr>
    </w:p>
    <w:p w:rsidR="00AA2CFF" w:rsidRPr="00C54149" w:rsidRDefault="00AA2CFF" w:rsidP="00AA2CFF">
      <w:pPr>
        <w:pStyle w:val="Textoindependiente"/>
        <w:widowControl w:val="0"/>
        <w:tabs>
          <w:tab w:val="left" w:pos="9356"/>
        </w:tabs>
        <w:ind w:right="368"/>
        <w:rPr>
          <w:lang w:val="es-AR"/>
        </w:rPr>
      </w:pPr>
    </w:p>
    <w:p w:rsidR="00AA2CFF" w:rsidRDefault="00AA2CFF" w:rsidP="00AA2CFF">
      <w:pPr>
        <w:pStyle w:val="Textoindependiente"/>
        <w:widowControl w:val="0"/>
        <w:tabs>
          <w:tab w:val="left" w:pos="9356"/>
        </w:tabs>
        <w:ind w:right="368"/>
        <w:rPr>
          <w:lang w:val="es-AR"/>
        </w:rPr>
      </w:pPr>
    </w:p>
    <w:p w:rsidR="00AA2CFF" w:rsidRPr="00C54149" w:rsidRDefault="00AA2CFF" w:rsidP="00AA2CFF">
      <w:pPr>
        <w:pStyle w:val="Textoindependiente"/>
        <w:widowControl w:val="0"/>
        <w:tabs>
          <w:tab w:val="left" w:pos="9356"/>
        </w:tabs>
        <w:ind w:right="368"/>
        <w:rPr>
          <w:lang w:val="es-AR"/>
        </w:rPr>
      </w:pPr>
    </w:p>
    <w:p w:rsidR="00AA2CFF" w:rsidRDefault="00AA2CFF" w:rsidP="005E2874">
      <w:pPr>
        <w:pStyle w:val="Textoindependiente"/>
        <w:widowControl w:val="0"/>
        <w:tabs>
          <w:tab w:val="left" w:pos="9356"/>
        </w:tabs>
        <w:ind w:right="368"/>
        <w:jc w:val="left"/>
        <w:rPr>
          <w:lang w:val="es-AR"/>
        </w:rPr>
      </w:pPr>
      <w:r>
        <w:rPr>
          <w:lang w:val="es-AR"/>
        </w:rPr>
        <w:t xml:space="preserve">Buenos Aires, </w:t>
      </w:r>
      <w:r w:rsidR="00E76F2E">
        <w:rPr>
          <w:lang w:val="es-AR"/>
        </w:rPr>
        <w:t>1</w:t>
      </w:r>
      <w:r w:rsidR="005E2874">
        <w:rPr>
          <w:lang w:val="es-AR"/>
        </w:rPr>
        <w:t>5</w:t>
      </w:r>
      <w:r>
        <w:rPr>
          <w:lang w:val="es-AR"/>
        </w:rPr>
        <w:t xml:space="preserve"> de octubre de 2019</w:t>
      </w:r>
      <w:r w:rsidRPr="00C54149">
        <w:rPr>
          <w:lang w:val="es-AR"/>
        </w:rPr>
        <w:t>.</w:t>
      </w:r>
    </w:p>
    <w:p w:rsidR="0028377A" w:rsidRPr="0026710B" w:rsidRDefault="0028377A" w:rsidP="0028377A">
      <w:pPr>
        <w:pStyle w:val="textocentradonegritanovedades"/>
        <w:spacing w:before="240" w:beforeAutospacing="0" w:afterAutospacing="0"/>
        <w:ind w:left="117" w:right="117"/>
        <w:jc w:val="center"/>
        <w:rPr>
          <w:rFonts w:ascii="Verdana" w:hAnsi="Verdana"/>
          <w:b/>
          <w:bCs/>
          <w:color w:val="000000"/>
          <w:sz w:val="18"/>
          <w:szCs w:val="18"/>
          <w:u w:val="single"/>
        </w:rPr>
      </w:pPr>
      <w:r w:rsidRPr="0026710B">
        <w:rPr>
          <w:rFonts w:ascii="Verdana" w:hAnsi="Verdana"/>
          <w:b/>
          <w:bCs/>
          <w:color w:val="000000"/>
          <w:sz w:val="18"/>
          <w:szCs w:val="18"/>
          <w:u w:val="single"/>
        </w:rPr>
        <w:lastRenderedPageBreak/>
        <w:t>ANEXO I</w:t>
      </w:r>
    </w:p>
    <w:p w:rsidR="0028377A" w:rsidRPr="0026710B" w:rsidRDefault="0028377A" w:rsidP="0028377A">
      <w:pPr>
        <w:pStyle w:val="textocentradonegritanovedades"/>
        <w:spacing w:before="240" w:beforeAutospacing="0" w:afterAutospacing="0"/>
        <w:ind w:left="117" w:right="117"/>
        <w:jc w:val="center"/>
        <w:rPr>
          <w:rFonts w:ascii="Verdana" w:hAnsi="Verdana"/>
          <w:b/>
          <w:bCs/>
          <w:color w:val="000000"/>
          <w:sz w:val="18"/>
          <w:szCs w:val="18"/>
        </w:rPr>
      </w:pPr>
      <w:r w:rsidRPr="0026710B">
        <w:rPr>
          <w:rFonts w:ascii="Verdana" w:hAnsi="Verdana"/>
          <w:b/>
          <w:bCs/>
          <w:color w:val="000000"/>
          <w:sz w:val="18"/>
          <w:szCs w:val="18"/>
        </w:rPr>
        <w:t>TRANSPORTE DE INSUMOS PARA LA CONSTRUCCIÓN</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1. Bienes respecto de los cuales debe obtenerse el Código de Operación de Transporte:</w:t>
      </w:r>
    </w:p>
    <w:p w:rsidR="0028377A" w:rsidRPr="0026710B" w:rsidRDefault="0028377A" w:rsidP="0028377A">
      <w:pPr>
        <w:pStyle w:val="errepar1erfrancesnovedades"/>
        <w:spacing w:before="80" w:beforeAutospacing="0" w:after="0" w:afterAutospacing="0"/>
        <w:ind w:left="301" w:right="117"/>
        <w:jc w:val="both"/>
        <w:rPr>
          <w:rFonts w:ascii="Verdana" w:hAnsi="Verdana"/>
          <w:color w:val="000000"/>
          <w:sz w:val="18"/>
          <w:szCs w:val="18"/>
        </w:rPr>
      </w:pPr>
      <w:r w:rsidRPr="0026710B">
        <w:rPr>
          <w:rFonts w:ascii="Verdana" w:hAnsi="Verdana"/>
          <w:color w:val="000000"/>
          <w:sz w:val="18"/>
          <w:szCs w:val="18"/>
        </w:rPr>
        <w:t>- Cal apagada</w:t>
      </w:r>
    </w:p>
    <w:p w:rsidR="0028377A" w:rsidRPr="0026710B" w:rsidRDefault="0028377A" w:rsidP="0028377A">
      <w:pPr>
        <w:pStyle w:val="errepar1erfrancesnovedades"/>
        <w:spacing w:before="80" w:beforeAutospacing="0" w:after="0" w:afterAutospacing="0"/>
        <w:ind w:left="301" w:right="117"/>
        <w:jc w:val="both"/>
        <w:rPr>
          <w:rFonts w:ascii="Verdana" w:hAnsi="Verdana"/>
          <w:color w:val="000000"/>
          <w:sz w:val="18"/>
          <w:szCs w:val="18"/>
        </w:rPr>
      </w:pPr>
      <w:r w:rsidRPr="0026710B">
        <w:rPr>
          <w:rFonts w:ascii="Verdana" w:hAnsi="Verdana"/>
          <w:color w:val="000000"/>
          <w:sz w:val="18"/>
          <w:szCs w:val="18"/>
        </w:rPr>
        <w:t>- Cal hidráulica</w:t>
      </w:r>
    </w:p>
    <w:p w:rsidR="0028377A" w:rsidRPr="0026710B" w:rsidRDefault="0028377A" w:rsidP="0028377A">
      <w:pPr>
        <w:pStyle w:val="errepar1erfrancesnovedades"/>
        <w:spacing w:before="80" w:beforeAutospacing="0" w:after="0" w:afterAutospacing="0"/>
        <w:ind w:left="301" w:right="117"/>
        <w:jc w:val="both"/>
        <w:rPr>
          <w:rFonts w:ascii="Verdana" w:hAnsi="Verdana"/>
          <w:color w:val="000000"/>
          <w:sz w:val="18"/>
          <w:szCs w:val="18"/>
        </w:rPr>
      </w:pPr>
      <w:r w:rsidRPr="0026710B">
        <w:rPr>
          <w:rFonts w:ascii="Verdana" w:hAnsi="Verdana"/>
          <w:color w:val="000000"/>
          <w:sz w:val="18"/>
          <w:szCs w:val="18"/>
        </w:rPr>
        <w:t>- Cementos sin pulverizar -“</w:t>
      </w:r>
      <w:proofErr w:type="spellStart"/>
      <w:r w:rsidRPr="0026710B">
        <w:rPr>
          <w:rFonts w:ascii="Verdana" w:hAnsi="Verdana"/>
          <w:color w:val="000000"/>
          <w:sz w:val="18"/>
          <w:szCs w:val="18"/>
        </w:rPr>
        <w:t>clinker</w:t>
      </w:r>
      <w:proofErr w:type="spellEnd"/>
      <w:r w:rsidRPr="0026710B">
        <w:rPr>
          <w:rFonts w:ascii="Verdana" w:hAnsi="Verdana"/>
          <w:color w:val="000000"/>
          <w:sz w:val="18"/>
          <w:szCs w:val="18"/>
        </w:rPr>
        <w:t>”</w:t>
      </w:r>
    </w:p>
    <w:p w:rsidR="0028377A" w:rsidRPr="0026710B" w:rsidRDefault="0028377A" w:rsidP="0028377A">
      <w:pPr>
        <w:pStyle w:val="errepar1erfrancesnovedades"/>
        <w:spacing w:before="80" w:beforeAutospacing="0" w:after="0" w:afterAutospacing="0"/>
        <w:ind w:left="301" w:right="117"/>
        <w:jc w:val="both"/>
        <w:rPr>
          <w:rFonts w:ascii="Verdana" w:hAnsi="Verdana"/>
          <w:color w:val="000000"/>
          <w:sz w:val="18"/>
          <w:szCs w:val="18"/>
        </w:rPr>
      </w:pPr>
      <w:r w:rsidRPr="0026710B">
        <w:rPr>
          <w:rFonts w:ascii="Verdana" w:hAnsi="Verdana"/>
          <w:color w:val="000000"/>
          <w:sz w:val="18"/>
          <w:szCs w:val="18"/>
        </w:rPr>
        <w:t>- Cemento portland: blanco, incluso coloreado artificialmente</w:t>
      </w:r>
    </w:p>
    <w:p w:rsidR="0028377A" w:rsidRPr="0026710B" w:rsidRDefault="0028377A" w:rsidP="0028377A">
      <w:pPr>
        <w:pStyle w:val="errepar1erfrancesnovedades"/>
        <w:spacing w:before="80" w:beforeAutospacing="0" w:after="0" w:afterAutospacing="0"/>
        <w:ind w:left="301" w:right="117"/>
        <w:jc w:val="both"/>
        <w:rPr>
          <w:rFonts w:ascii="Verdana" w:hAnsi="Verdana"/>
          <w:color w:val="000000"/>
          <w:sz w:val="18"/>
          <w:szCs w:val="18"/>
        </w:rPr>
      </w:pPr>
      <w:r w:rsidRPr="0026710B">
        <w:rPr>
          <w:rFonts w:ascii="Verdana" w:hAnsi="Verdana"/>
          <w:color w:val="000000"/>
          <w:sz w:val="18"/>
          <w:szCs w:val="18"/>
        </w:rPr>
        <w:t>- Cemento portland: los demás</w:t>
      </w:r>
    </w:p>
    <w:p w:rsidR="0028377A" w:rsidRPr="0026710B" w:rsidRDefault="0028377A" w:rsidP="0028377A">
      <w:pPr>
        <w:pStyle w:val="errepar1erfrancesnovedades"/>
        <w:spacing w:before="80" w:beforeAutospacing="0" w:after="0" w:afterAutospacing="0"/>
        <w:ind w:left="301" w:right="117"/>
        <w:jc w:val="both"/>
        <w:rPr>
          <w:rFonts w:ascii="Verdana" w:hAnsi="Verdana"/>
          <w:color w:val="000000"/>
          <w:sz w:val="18"/>
          <w:szCs w:val="18"/>
        </w:rPr>
      </w:pPr>
      <w:r w:rsidRPr="0026710B">
        <w:rPr>
          <w:rFonts w:ascii="Verdana" w:hAnsi="Verdana"/>
          <w:color w:val="000000"/>
          <w:sz w:val="18"/>
          <w:szCs w:val="18"/>
        </w:rPr>
        <w:t>- Cemento de albañilería</w:t>
      </w:r>
    </w:p>
    <w:p w:rsidR="0028377A" w:rsidRPr="0026710B" w:rsidRDefault="0028377A" w:rsidP="0028377A">
      <w:pPr>
        <w:pStyle w:val="errepar1erfrancesnovedades"/>
        <w:spacing w:before="80" w:beforeAutospacing="0" w:after="0" w:afterAutospacing="0"/>
        <w:ind w:left="301" w:right="117"/>
        <w:jc w:val="both"/>
        <w:rPr>
          <w:rFonts w:ascii="Verdana" w:hAnsi="Verdana"/>
          <w:color w:val="000000"/>
          <w:sz w:val="18"/>
          <w:szCs w:val="18"/>
        </w:rPr>
      </w:pPr>
      <w:r w:rsidRPr="0026710B">
        <w:rPr>
          <w:rFonts w:ascii="Verdana" w:hAnsi="Verdana"/>
          <w:color w:val="000000"/>
          <w:sz w:val="18"/>
          <w:szCs w:val="18"/>
        </w:rPr>
        <w:t>- Bloques y ladrillos de cemento, hormigón o piedra artificial</w:t>
      </w:r>
    </w:p>
    <w:p w:rsidR="0028377A" w:rsidRPr="0026710B" w:rsidRDefault="0028377A" w:rsidP="0028377A">
      <w:pPr>
        <w:pStyle w:val="errepar1erfrancesnovedades"/>
        <w:spacing w:before="80" w:beforeAutospacing="0" w:after="0" w:afterAutospacing="0"/>
        <w:ind w:left="301" w:right="117"/>
        <w:jc w:val="both"/>
        <w:rPr>
          <w:rFonts w:ascii="Verdana" w:hAnsi="Verdana"/>
          <w:color w:val="000000"/>
          <w:sz w:val="18"/>
          <w:szCs w:val="18"/>
        </w:rPr>
      </w:pPr>
      <w:r w:rsidRPr="0026710B">
        <w:rPr>
          <w:rFonts w:ascii="Verdana" w:hAnsi="Verdana"/>
          <w:color w:val="000000"/>
          <w:sz w:val="18"/>
          <w:szCs w:val="18"/>
        </w:rPr>
        <w:t>- Ladrillos de harinas silíceas fósiles o de tierras silíceas análogas</w:t>
      </w:r>
    </w:p>
    <w:p w:rsidR="0028377A" w:rsidRPr="0026710B" w:rsidRDefault="0028377A" w:rsidP="0028377A">
      <w:pPr>
        <w:pStyle w:val="errepar1erfrancesnovedades"/>
        <w:spacing w:before="80" w:beforeAutospacing="0" w:after="0" w:afterAutospacing="0"/>
        <w:ind w:left="301" w:right="117"/>
        <w:jc w:val="both"/>
        <w:rPr>
          <w:rFonts w:ascii="Verdana" w:hAnsi="Verdana"/>
          <w:color w:val="000000"/>
          <w:sz w:val="18"/>
          <w:szCs w:val="18"/>
        </w:rPr>
      </w:pPr>
      <w:r w:rsidRPr="0026710B">
        <w:rPr>
          <w:rFonts w:ascii="Verdana" w:hAnsi="Verdana"/>
          <w:color w:val="000000"/>
          <w:sz w:val="18"/>
          <w:szCs w:val="18"/>
        </w:rPr>
        <w:t>- Ladrillos de cerámica</w:t>
      </w:r>
    </w:p>
    <w:p w:rsidR="0028377A" w:rsidRPr="0026710B" w:rsidRDefault="0028377A" w:rsidP="0028377A">
      <w:pPr>
        <w:pStyle w:val="errepar1erfrancesnovedades"/>
        <w:spacing w:before="80" w:beforeAutospacing="0" w:after="0" w:afterAutospacing="0"/>
        <w:ind w:left="301" w:right="117"/>
        <w:jc w:val="both"/>
        <w:rPr>
          <w:rFonts w:ascii="Verdana" w:hAnsi="Verdana"/>
          <w:color w:val="000000"/>
          <w:sz w:val="18"/>
          <w:szCs w:val="18"/>
        </w:rPr>
      </w:pPr>
      <w:r w:rsidRPr="0026710B">
        <w:rPr>
          <w:rFonts w:ascii="Verdana" w:hAnsi="Verdana"/>
          <w:color w:val="000000"/>
          <w:sz w:val="18"/>
          <w:szCs w:val="18"/>
        </w:rPr>
        <w:t>- Barras de hierro con muescas, cordones, surcos o relieves, producidos en el laminado o sometidas a torsión después del laminado.</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2. La obligación de obtener el Código de Operación de Transporte deberá cumplimentarse, respecto de los bienes previstos en este Anexo, cuando sus pesos sean iguales o superiores a los siguientes:</w:t>
      </w:r>
    </w:p>
    <w:p w:rsidR="0028377A" w:rsidRPr="0026710B" w:rsidRDefault="0028377A" w:rsidP="0028377A">
      <w:pPr>
        <w:pStyle w:val="errepar1erfrancesnovedades"/>
        <w:spacing w:before="80" w:beforeAutospacing="0" w:after="0" w:afterAutospacing="0"/>
        <w:ind w:left="301" w:right="117"/>
        <w:jc w:val="both"/>
        <w:rPr>
          <w:rFonts w:ascii="Verdana" w:hAnsi="Verdana"/>
          <w:color w:val="000000"/>
          <w:sz w:val="18"/>
          <w:szCs w:val="18"/>
        </w:rPr>
      </w:pPr>
      <w:r w:rsidRPr="0026710B">
        <w:rPr>
          <w:rFonts w:ascii="Verdana" w:hAnsi="Verdana"/>
          <w:color w:val="000000"/>
          <w:sz w:val="18"/>
          <w:szCs w:val="18"/>
        </w:rPr>
        <w:t>- Tratándose de cal, cemento y hierro: diez mil (10.000) kilos.</w:t>
      </w:r>
    </w:p>
    <w:p w:rsidR="0028377A" w:rsidRPr="0026710B" w:rsidRDefault="0028377A" w:rsidP="0028377A">
      <w:pPr>
        <w:pStyle w:val="errepar1erfrancesnovedades"/>
        <w:spacing w:before="80" w:beforeAutospacing="0" w:after="0" w:afterAutospacing="0"/>
        <w:ind w:left="301" w:right="117"/>
        <w:jc w:val="both"/>
        <w:rPr>
          <w:rFonts w:ascii="Verdana" w:hAnsi="Verdana"/>
          <w:color w:val="000000"/>
          <w:sz w:val="18"/>
          <w:szCs w:val="18"/>
        </w:rPr>
      </w:pPr>
      <w:r w:rsidRPr="0026710B">
        <w:rPr>
          <w:rFonts w:ascii="Verdana" w:hAnsi="Verdana"/>
          <w:color w:val="000000"/>
          <w:sz w:val="18"/>
          <w:szCs w:val="18"/>
        </w:rPr>
        <w:t>- Tratándose de bloques y ladrillos: veinte mil (20.000) kilos.</w:t>
      </w:r>
    </w:p>
    <w:p w:rsidR="0026710B" w:rsidRDefault="0028377A" w:rsidP="005E2874">
      <w:pPr>
        <w:pStyle w:val="NormalWeb"/>
        <w:spacing w:before="117" w:beforeAutospacing="0" w:after="117" w:afterAutospacing="0"/>
        <w:ind w:left="117" w:right="117"/>
        <w:rPr>
          <w:rFonts w:ascii="Verdana" w:hAnsi="Verdana"/>
          <w:color w:val="000000"/>
          <w:sz w:val="18"/>
          <w:szCs w:val="18"/>
        </w:rPr>
      </w:pPr>
      <w:r w:rsidRPr="0026710B">
        <w:rPr>
          <w:rFonts w:ascii="Verdana" w:hAnsi="Verdana"/>
          <w:color w:val="000000"/>
          <w:sz w:val="18"/>
          <w:szCs w:val="18"/>
        </w:rPr>
        <w:t> </w:t>
      </w:r>
      <w:bookmarkStart w:id="0" w:name="ANEXO2"/>
      <w:bookmarkEnd w:id="0"/>
    </w:p>
    <w:p w:rsidR="003835D5" w:rsidRDefault="003835D5" w:rsidP="005E2874">
      <w:pPr>
        <w:pStyle w:val="NormalWeb"/>
        <w:spacing w:before="117" w:beforeAutospacing="0" w:after="117" w:afterAutospacing="0"/>
        <w:ind w:left="117" w:right="117"/>
        <w:rPr>
          <w:rFonts w:ascii="Verdana" w:hAnsi="Verdana"/>
          <w:color w:val="000000"/>
          <w:sz w:val="18"/>
          <w:szCs w:val="18"/>
        </w:rPr>
      </w:pPr>
    </w:p>
    <w:p w:rsidR="0028377A" w:rsidRPr="0026710B" w:rsidRDefault="0028377A" w:rsidP="0028377A">
      <w:pPr>
        <w:pStyle w:val="textocentradonegritanovedades"/>
        <w:spacing w:before="240" w:beforeAutospacing="0" w:afterAutospacing="0"/>
        <w:ind w:left="117" w:right="117"/>
        <w:jc w:val="center"/>
        <w:rPr>
          <w:rFonts w:ascii="Verdana" w:hAnsi="Verdana"/>
          <w:b/>
          <w:bCs/>
          <w:color w:val="000000"/>
          <w:sz w:val="18"/>
          <w:szCs w:val="18"/>
          <w:u w:val="single"/>
        </w:rPr>
      </w:pPr>
      <w:r w:rsidRPr="0026710B">
        <w:rPr>
          <w:rFonts w:ascii="Verdana" w:hAnsi="Verdana"/>
          <w:b/>
          <w:bCs/>
          <w:color w:val="000000"/>
          <w:sz w:val="18"/>
          <w:szCs w:val="18"/>
          <w:u w:val="single"/>
        </w:rPr>
        <w:t>ANEXO II</w:t>
      </w:r>
    </w:p>
    <w:p w:rsidR="0028377A" w:rsidRPr="0026710B" w:rsidRDefault="0028377A" w:rsidP="0028377A">
      <w:pPr>
        <w:pStyle w:val="textocentradonegritanovedades"/>
        <w:spacing w:before="240" w:beforeAutospacing="0" w:afterAutospacing="0"/>
        <w:ind w:left="117" w:right="117"/>
        <w:jc w:val="center"/>
        <w:rPr>
          <w:rFonts w:ascii="Verdana" w:hAnsi="Verdana"/>
          <w:b/>
          <w:bCs/>
          <w:color w:val="000000"/>
          <w:sz w:val="18"/>
          <w:szCs w:val="18"/>
        </w:rPr>
      </w:pPr>
      <w:r w:rsidRPr="0026710B">
        <w:rPr>
          <w:rFonts w:ascii="Verdana" w:hAnsi="Verdana"/>
          <w:b/>
          <w:bCs/>
          <w:color w:val="000000"/>
          <w:sz w:val="18"/>
          <w:szCs w:val="18"/>
        </w:rPr>
        <w:t>TRANSPORTE DE SUSTANCIAS MINERALES</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1. Bienes respecto de los cuales debe obtenerse el Código de Operación de Transporte:</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Sales minerales</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Arenas naturales: silíceas y cuarzosas</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Arenas naturales: las demás</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Cuarcita: en bruto o desbastada</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Cuarcita: las demás</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xml:space="preserve">- Caolín y demás arcillas </w:t>
      </w:r>
      <w:proofErr w:type="spellStart"/>
      <w:r w:rsidRPr="0026710B">
        <w:rPr>
          <w:rFonts w:ascii="Verdana" w:hAnsi="Verdana"/>
          <w:color w:val="000000"/>
          <w:sz w:val="18"/>
          <w:szCs w:val="18"/>
        </w:rPr>
        <w:t>caolínicas</w:t>
      </w:r>
      <w:proofErr w:type="spellEnd"/>
      <w:r w:rsidRPr="0026710B">
        <w:rPr>
          <w:rFonts w:ascii="Verdana" w:hAnsi="Verdana"/>
          <w:color w:val="000000"/>
          <w:sz w:val="18"/>
          <w:szCs w:val="18"/>
        </w:rPr>
        <w:t>, incluso calcinadas</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Arcillas en bruto, trituradas, molidas o calcinadas: refractarias</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Arcillas en bruto, trituradas, molidas o calcinadas: las demás</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Granito: en bruto o desbastado</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Granito: simplemente troceado, en bloques o en placas cuadradas o rectangulares</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Cantos, grava, piedras machacadas</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xml:space="preserve">- </w:t>
      </w:r>
      <w:proofErr w:type="spellStart"/>
      <w:r w:rsidRPr="0026710B">
        <w:rPr>
          <w:rFonts w:ascii="Verdana" w:hAnsi="Verdana"/>
          <w:color w:val="000000"/>
          <w:sz w:val="18"/>
          <w:szCs w:val="18"/>
        </w:rPr>
        <w:t>Dolomita</w:t>
      </w:r>
      <w:proofErr w:type="spellEnd"/>
      <w:r w:rsidRPr="0026710B">
        <w:rPr>
          <w:rFonts w:ascii="Verdana" w:hAnsi="Verdana"/>
          <w:color w:val="000000"/>
          <w:sz w:val="18"/>
          <w:szCs w:val="18"/>
        </w:rPr>
        <w:t>: sin calcinar ni sinterizar, llamada “cruda”</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xml:space="preserve">- </w:t>
      </w:r>
      <w:proofErr w:type="spellStart"/>
      <w:r w:rsidRPr="0026710B">
        <w:rPr>
          <w:rFonts w:ascii="Verdana" w:hAnsi="Verdana"/>
          <w:color w:val="000000"/>
          <w:sz w:val="18"/>
          <w:szCs w:val="18"/>
        </w:rPr>
        <w:t>Dolomita</w:t>
      </w:r>
      <w:proofErr w:type="spellEnd"/>
      <w:r w:rsidRPr="0026710B">
        <w:rPr>
          <w:rFonts w:ascii="Verdana" w:hAnsi="Verdana"/>
          <w:color w:val="000000"/>
          <w:sz w:val="18"/>
          <w:szCs w:val="18"/>
        </w:rPr>
        <w:t>: calcinada o sinterizada</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xml:space="preserve">- Aglomerado de </w:t>
      </w:r>
      <w:proofErr w:type="spellStart"/>
      <w:r w:rsidRPr="0026710B">
        <w:rPr>
          <w:rFonts w:ascii="Verdana" w:hAnsi="Verdana"/>
          <w:color w:val="000000"/>
          <w:sz w:val="18"/>
          <w:szCs w:val="18"/>
        </w:rPr>
        <w:t>dolomita</w:t>
      </w:r>
      <w:proofErr w:type="spellEnd"/>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Yeso natural, anhidrita</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xml:space="preserve">- Yeso </w:t>
      </w:r>
      <w:proofErr w:type="spellStart"/>
      <w:r w:rsidRPr="0026710B">
        <w:rPr>
          <w:rFonts w:ascii="Verdana" w:hAnsi="Verdana"/>
          <w:color w:val="000000"/>
          <w:sz w:val="18"/>
          <w:szCs w:val="18"/>
        </w:rPr>
        <w:t>fraguable</w:t>
      </w:r>
      <w:proofErr w:type="spellEnd"/>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Castinas, piedras para la fabricación de cal o de cemento (Código 252100).</w:t>
      </w:r>
    </w:p>
    <w:p w:rsidR="0028377A" w:rsidRPr="0026710B" w:rsidRDefault="0028377A" w:rsidP="0028377A">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 Sulfato de sodio puro, conchilla en bruto -triturada o molida-, tosca y suelo seleccionado (Código 253090).</w:t>
      </w:r>
    </w:p>
    <w:p w:rsidR="0026710B" w:rsidRPr="0026710B" w:rsidRDefault="0028377A" w:rsidP="005E2874">
      <w:pPr>
        <w:pStyle w:val="sangrianovedades"/>
        <w:spacing w:before="80" w:beforeAutospacing="0" w:after="0" w:afterAutospacing="0"/>
        <w:ind w:left="117" w:right="117" w:firstLine="117"/>
        <w:jc w:val="both"/>
        <w:rPr>
          <w:rFonts w:ascii="Verdana" w:hAnsi="Verdana"/>
          <w:color w:val="000000"/>
          <w:sz w:val="18"/>
          <w:szCs w:val="18"/>
        </w:rPr>
      </w:pPr>
      <w:r w:rsidRPr="0026710B">
        <w:rPr>
          <w:rFonts w:ascii="Verdana" w:hAnsi="Verdana"/>
          <w:color w:val="000000"/>
          <w:sz w:val="18"/>
          <w:szCs w:val="18"/>
        </w:rPr>
        <w:t>2. La obligación de obtener el Código de Operación de Transporte deberá cumplimentarse, respecto de los bienes previstos en este Anexo, cuando su peso sea igual o superior a los quince mil (15.000) kilos.</w:t>
      </w:r>
    </w:p>
    <w:sectPr w:rsidR="0026710B" w:rsidRPr="0026710B" w:rsidSect="0026710B">
      <w:headerReference w:type="default" r:id="rId8"/>
      <w:footerReference w:type="default" r:id="rId9"/>
      <w:pgSz w:w="11906" w:h="16838"/>
      <w:pgMar w:top="1418" w:right="1134" w:bottom="1418" w:left="1418" w:header="709" w:footer="8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360" w:rsidRDefault="00157360" w:rsidP="00735D3C">
      <w:r>
        <w:separator/>
      </w:r>
    </w:p>
  </w:endnote>
  <w:endnote w:type="continuationSeparator" w:id="1">
    <w:p w:rsidR="00157360" w:rsidRDefault="00157360" w:rsidP="00735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360" w:rsidRDefault="00157360">
    <w:pPr>
      <w:pStyle w:val="Piedepgina"/>
      <w:rPr>
        <w:i/>
        <w:sz w:val="20"/>
      </w:rPr>
    </w:pPr>
  </w:p>
  <w:p w:rsidR="00157360" w:rsidRDefault="001573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360" w:rsidRDefault="00157360" w:rsidP="00735D3C">
      <w:r>
        <w:separator/>
      </w:r>
    </w:p>
  </w:footnote>
  <w:footnote w:type="continuationSeparator" w:id="1">
    <w:p w:rsidR="00157360" w:rsidRDefault="00157360" w:rsidP="00735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360" w:rsidRDefault="00157360" w:rsidP="00EC552A">
    <w:pPr>
      <w:pStyle w:val="Encabezado"/>
      <w:pBdr>
        <w:bottom w:val="single" w:sz="12" w:space="1" w:color="000080"/>
      </w:pBdr>
      <w:jc w:val="right"/>
      <w:rPr>
        <w:b/>
        <w:color w:val="000080"/>
      </w:rPr>
    </w:pPr>
    <w:r>
      <w:rPr>
        <w:b/>
        <w:color w:val="000080"/>
      </w:rPr>
      <w:t>FABETTI, BERTANI &amp; ASOCIADOS</w:t>
    </w:r>
  </w:p>
  <w:p w:rsidR="00157360" w:rsidRDefault="0015736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E3D"/>
    <w:multiLevelType w:val="hybridMultilevel"/>
    <w:tmpl w:val="4BCE920A"/>
    <w:lvl w:ilvl="0" w:tplc="D7960FC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08AF5679"/>
    <w:multiLevelType w:val="hybridMultilevel"/>
    <w:tmpl w:val="63C283A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F73BC3"/>
    <w:multiLevelType w:val="hybridMultilevel"/>
    <w:tmpl w:val="EAEAD250"/>
    <w:lvl w:ilvl="0" w:tplc="0C0A000F">
      <w:start w:val="1"/>
      <w:numFmt w:val="decimal"/>
      <w:lvlText w:val="%1."/>
      <w:lvlJc w:val="left"/>
      <w:pPr>
        <w:ind w:left="1792" w:hanging="360"/>
      </w:pPr>
    </w:lvl>
    <w:lvl w:ilvl="1" w:tplc="0C0A0019" w:tentative="1">
      <w:start w:val="1"/>
      <w:numFmt w:val="lowerLetter"/>
      <w:lvlText w:val="%2."/>
      <w:lvlJc w:val="left"/>
      <w:pPr>
        <w:ind w:left="2512" w:hanging="360"/>
      </w:pPr>
    </w:lvl>
    <w:lvl w:ilvl="2" w:tplc="0C0A001B" w:tentative="1">
      <w:start w:val="1"/>
      <w:numFmt w:val="lowerRoman"/>
      <w:lvlText w:val="%3."/>
      <w:lvlJc w:val="right"/>
      <w:pPr>
        <w:ind w:left="3232" w:hanging="180"/>
      </w:pPr>
    </w:lvl>
    <w:lvl w:ilvl="3" w:tplc="0C0A000F" w:tentative="1">
      <w:start w:val="1"/>
      <w:numFmt w:val="decimal"/>
      <w:lvlText w:val="%4."/>
      <w:lvlJc w:val="left"/>
      <w:pPr>
        <w:ind w:left="3952" w:hanging="360"/>
      </w:pPr>
    </w:lvl>
    <w:lvl w:ilvl="4" w:tplc="0C0A0019" w:tentative="1">
      <w:start w:val="1"/>
      <w:numFmt w:val="lowerLetter"/>
      <w:lvlText w:val="%5."/>
      <w:lvlJc w:val="left"/>
      <w:pPr>
        <w:ind w:left="4672" w:hanging="360"/>
      </w:pPr>
    </w:lvl>
    <w:lvl w:ilvl="5" w:tplc="0C0A001B" w:tentative="1">
      <w:start w:val="1"/>
      <w:numFmt w:val="lowerRoman"/>
      <w:lvlText w:val="%6."/>
      <w:lvlJc w:val="right"/>
      <w:pPr>
        <w:ind w:left="5392" w:hanging="180"/>
      </w:pPr>
    </w:lvl>
    <w:lvl w:ilvl="6" w:tplc="0C0A000F" w:tentative="1">
      <w:start w:val="1"/>
      <w:numFmt w:val="decimal"/>
      <w:lvlText w:val="%7."/>
      <w:lvlJc w:val="left"/>
      <w:pPr>
        <w:ind w:left="6112" w:hanging="360"/>
      </w:pPr>
    </w:lvl>
    <w:lvl w:ilvl="7" w:tplc="0C0A0019" w:tentative="1">
      <w:start w:val="1"/>
      <w:numFmt w:val="lowerLetter"/>
      <w:lvlText w:val="%8."/>
      <w:lvlJc w:val="left"/>
      <w:pPr>
        <w:ind w:left="6832" w:hanging="360"/>
      </w:pPr>
    </w:lvl>
    <w:lvl w:ilvl="8" w:tplc="0C0A001B" w:tentative="1">
      <w:start w:val="1"/>
      <w:numFmt w:val="lowerRoman"/>
      <w:lvlText w:val="%9."/>
      <w:lvlJc w:val="right"/>
      <w:pPr>
        <w:ind w:left="7552" w:hanging="180"/>
      </w:pPr>
    </w:lvl>
  </w:abstractNum>
  <w:abstractNum w:abstractNumId="3">
    <w:nsid w:val="1A6E2906"/>
    <w:multiLevelType w:val="hybridMultilevel"/>
    <w:tmpl w:val="20744B24"/>
    <w:lvl w:ilvl="0" w:tplc="CA7ECC3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nsid w:val="25C1142D"/>
    <w:multiLevelType w:val="hybridMultilevel"/>
    <w:tmpl w:val="4A306D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2D0D7E8B"/>
    <w:multiLevelType w:val="hybridMultilevel"/>
    <w:tmpl w:val="6526CF8E"/>
    <w:lvl w:ilvl="0" w:tplc="0C0A000F">
      <w:start w:val="1"/>
      <w:numFmt w:val="decimal"/>
      <w:lvlText w:val="%1."/>
      <w:lvlJc w:val="left"/>
      <w:pPr>
        <w:ind w:left="1072" w:hanging="360"/>
      </w:pPr>
    </w:lvl>
    <w:lvl w:ilvl="1" w:tplc="0C0A0019" w:tentative="1">
      <w:start w:val="1"/>
      <w:numFmt w:val="lowerLetter"/>
      <w:lvlText w:val="%2."/>
      <w:lvlJc w:val="left"/>
      <w:pPr>
        <w:ind w:left="1792" w:hanging="360"/>
      </w:pPr>
    </w:lvl>
    <w:lvl w:ilvl="2" w:tplc="0C0A001B" w:tentative="1">
      <w:start w:val="1"/>
      <w:numFmt w:val="lowerRoman"/>
      <w:lvlText w:val="%3."/>
      <w:lvlJc w:val="right"/>
      <w:pPr>
        <w:ind w:left="2512" w:hanging="180"/>
      </w:pPr>
    </w:lvl>
    <w:lvl w:ilvl="3" w:tplc="0C0A000F" w:tentative="1">
      <w:start w:val="1"/>
      <w:numFmt w:val="decimal"/>
      <w:lvlText w:val="%4."/>
      <w:lvlJc w:val="left"/>
      <w:pPr>
        <w:ind w:left="3232" w:hanging="360"/>
      </w:pPr>
    </w:lvl>
    <w:lvl w:ilvl="4" w:tplc="0C0A0019" w:tentative="1">
      <w:start w:val="1"/>
      <w:numFmt w:val="lowerLetter"/>
      <w:lvlText w:val="%5."/>
      <w:lvlJc w:val="left"/>
      <w:pPr>
        <w:ind w:left="3952" w:hanging="360"/>
      </w:pPr>
    </w:lvl>
    <w:lvl w:ilvl="5" w:tplc="0C0A001B" w:tentative="1">
      <w:start w:val="1"/>
      <w:numFmt w:val="lowerRoman"/>
      <w:lvlText w:val="%6."/>
      <w:lvlJc w:val="right"/>
      <w:pPr>
        <w:ind w:left="4672" w:hanging="180"/>
      </w:pPr>
    </w:lvl>
    <w:lvl w:ilvl="6" w:tplc="0C0A000F" w:tentative="1">
      <w:start w:val="1"/>
      <w:numFmt w:val="decimal"/>
      <w:lvlText w:val="%7."/>
      <w:lvlJc w:val="left"/>
      <w:pPr>
        <w:ind w:left="5392" w:hanging="360"/>
      </w:pPr>
    </w:lvl>
    <w:lvl w:ilvl="7" w:tplc="0C0A0019" w:tentative="1">
      <w:start w:val="1"/>
      <w:numFmt w:val="lowerLetter"/>
      <w:lvlText w:val="%8."/>
      <w:lvlJc w:val="left"/>
      <w:pPr>
        <w:ind w:left="6112" w:hanging="360"/>
      </w:pPr>
    </w:lvl>
    <w:lvl w:ilvl="8" w:tplc="0C0A001B" w:tentative="1">
      <w:start w:val="1"/>
      <w:numFmt w:val="lowerRoman"/>
      <w:lvlText w:val="%9."/>
      <w:lvlJc w:val="right"/>
      <w:pPr>
        <w:ind w:left="6832" w:hanging="180"/>
      </w:pPr>
    </w:lvl>
  </w:abstractNum>
  <w:abstractNum w:abstractNumId="6">
    <w:nsid w:val="2E221241"/>
    <w:multiLevelType w:val="hybridMultilevel"/>
    <w:tmpl w:val="9CF872C8"/>
    <w:lvl w:ilvl="0" w:tplc="BC9EA8C8">
      <w:numFmt w:val="bullet"/>
      <w:lvlText w:val="-"/>
      <w:lvlJc w:val="left"/>
      <w:pPr>
        <w:ind w:left="720" w:hanging="360"/>
      </w:pPr>
      <w:rPr>
        <w:rFonts w:ascii="Times New Roman" w:eastAsia="Times New Roman" w:hAnsi="Times New Roman" w:cs="Times New Roman" w:hint="default"/>
        <w:b w:val="0"/>
        <w:color w:val="00000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4B70F0A"/>
    <w:multiLevelType w:val="hybridMultilevel"/>
    <w:tmpl w:val="136089B6"/>
    <w:lvl w:ilvl="0" w:tplc="7908A272">
      <w:start w:val="1"/>
      <w:numFmt w:val="decimal"/>
      <w:lvlText w:val="%1."/>
      <w:lvlJc w:val="left"/>
      <w:pPr>
        <w:ind w:left="1364" w:hanging="360"/>
      </w:pPr>
      <w:rPr>
        <w:rFonts w:ascii="Times New Roman" w:eastAsia="Times New Roman" w:hAnsi="Times New Roman" w:cs="Times New Roman"/>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8">
    <w:nsid w:val="38333C5D"/>
    <w:multiLevelType w:val="hybridMultilevel"/>
    <w:tmpl w:val="6F84B6D6"/>
    <w:lvl w:ilvl="0" w:tplc="B21A0B5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41FA46F4"/>
    <w:multiLevelType w:val="hybridMultilevel"/>
    <w:tmpl w:val="5ECC3158"/>
    <w:lvl w:ilvl="0" w:tplc="0C0A000F">
      <w:start w:val="1"/>
      <w:numFmt w:val="decimal"/>
      <w:lvlText w:val="%1."/>
      <w:lvlJc w:val="left"/>
      <w:pPr>
        <w:ind w:left="787" w:hanging="360"/>
      </w:p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0">
    <w:nsid w:val="57A818AC"/>
    <w:multiLevelType w:val="hybridMultilevel"/>
    <w:tmpl w:val="7278F2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B92E72"/>
    <w:multiLevelType w:val="hybridMultilevel"/>
    <w:tmpl w:val="134231A4"/>
    <w:lvl w:ilvl="0" w:tplc="2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7E41AEA"/>
    <w:multiLevelType w:val="hybridMultilevel"/>
    <w:tmpl w:val="9500AD7A"/>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3">
    <w:nsid w:val="649863DF"/>
    <w:multiLevelType w:val="hybridMultilevel"/>
    <w:tmpl w:val="4B4619CE"/>
    <w:lvl w:ilvl="0" w:tplc="89AC1DF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nsid w:val="6FC648C8"/>
    <w:multiLevelType w:val="hybridMultilevel"/>
    <w:tmpl w:val="DB0019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0467C5F"/>
    <w:multiLevelType w:val="hybridMultilevel"/>
    <w:tmpl w:val="2774EF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3803CA5"/>
    <w:multiLevelType w:val="hybridMultilevel"/>
    <w:tmpl w:val="A2F4ECA0"/>
    <w:lvl w:ilvl="0" w:tplc="DD720EF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7B86244C"/>
    <w:multiLevelType w:val="hybridMultilevel"/>
    <w:tmpl w:val="74963102"/>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6"/>
  </w:num>
  <w:num w:numId="2">
    <w:abstractNumId w:val="1"/>
  </w:num>
  <w:num w:numId="3">
    <w:abstractNumId w:val="11"/>
  </w:num>
  <w:num w:numId="4">
    <w:abstractNumId w:val="13"/>
  </w:num>
  <w:num w:numId="5">
    <w:abstractNumId w:val="0"/>
  </w:num>
  <w:num w:numId="6">
    <w:abstractNumId w:val="16"/>
  </w:num>
  <w:num w:numId="7">
    <w:abstractNumId w:val="5"/>
  </w:num>
  <w:num w:numId="8">
    <w:abstractNumId w:val="4"/>
  </w:num>
  <w:num w:numId="9">
    <w:abstractNumId w:val="7"/>
  </w:num>
  <w:num w:numId="10">
    <w:abstractNumId w:val="8"/>
  </w:num>
  <w:num w:numId="11">
    <w:abstractNumId w:val="3"/>
  </w:num>
  <w:num w:numId="12">
    <w:abstractNumId w:val="9"/>
  </w:num>
  <w:num w:numId="13">
    <w:abstractNumId w:val="15"/>
  </w:num>
  <w:num w:numId="14">
    <w:abstractNumId w:val="12"/>
  </w:num>
  <w:num w:numId="15">
    <w:abstractNumId w:val="17"/>
  </w:num>
  <w:num w:numId="16">
    <w:abstractNumId w:val="10"/>
  </w:num>
  <w:num w:numId="17">
    <w:abstractNumId w:val="2"/>
  </w:num>
  <w:num w:numId="18">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D3742B"/>
    <w:rsid w:val="00002B02"/>
    <w:rsid w:val="00017FC5"/>
    <w:rsid w:val="00021725"/>
    <w:rsid w:val="00035F54"/>
    <w:rsid w:val="00045BAF"/>
    <w:rsid w:val="00071C94"/>
    <w:rsid w:val="000805A6"/>
    <w:rsid w:val="00093971"/>
    <w:rsid w:val="00096031"/>
    <w:rsid w:val="000A119C"/>
    <w:rsid w:val="000B2D48"/>
    <w:rsid w:val="000B35B2"/>
    <w:rsid w:val="00103DC4"/>
    <w:rsid w:val="0011129A"/>
    <w:rsid w:val="00126A8E"/>
    <w:rsid w:val="00133260"/>
    <w:rsid w:val="0013651E"/>
    <w:rsid w:val="00157360"/>
    <w:rsid w:val="001624B4"/>
    <w:rsid w:val="00180C17"/>
    <w:rsid w:val="00181359"/>
    <w:rsid w:val="0018428F"/>
    <w:rsid w:val="001953F6"/>
    <w:rsid w:val="001B4E99"/>
    <w:rsid w:val="001B68CA"/>
    <w:rsid w:val="001D5121"/>
    <w:rsid w:val="001D56C1"/>
    <w:rsid w:val="001E10C7"/>
    <w:rsid w:val="001F0593"/>
    <w:rsid w:val="00215750"/>
    <w:rsid w:val="002224D5"/>
    <w:rsid w:val="0023418E"/>
    <w:rsid w:val="00246739"/>
    <w:rsid w:val="002508E9"/>
    <w:rsid w:val="002566CB"/>
    <w:rsid w:val="002600E4"/>
    <w:rsid w:val="002601DF"/>
    <w:rsid w:val="0026710B"/>
    <w:rsid w:val="00282A9C"/>
    <w:rsid w:val="0028377A"/>
    <w:rsid w:val="00291AE7"/>
    <w:rsid w:val="002979BC"/>
    <w:rsid w:val="002B3391"/>
    <w:rsid w:val="002B595C"/>
    <w:rsid w:val="002C6017"/>
    <w:rsid w:val="002C7712"/>
    <w:rsid w:val="002D174B"/>
    <w:rsid w:val="002E2976"/>
    <w:rsid w:val="002F407B"/>
    <w:rsid w:val="002F690B"/>
    <w:rsid w:val="00304ECE"/>
    <w:rsid w:val="0030666C"/>
    <w:rsid w:val="00311ABC"/>
    <w:rsid w:val="00320F34"/>
    <w:rsid w:val="0032420C"/>
    <w:rsid w:val="00334BDF"/>
    <w:rsid w:val="003403C7"/>
    <w:rsid w:val="00342B25"/>
    <w:rsid w:val="0034454C"/>
    <w:rsid w:val="0036678C"/>
    <w:rsid w:val="00366B4E"/>
    <w:rsid w:val="00377A0E"/>
    <w:rsid w:val="003821DE"/>
    <w:rsid w:val="003835D5"/>
    <w:rsid w:val="00383F0D"/>
    <w:rsid w:val="00386A27"/>
    <w:rsid w:val="00397996"/>
    <w:rsid w:val="00397BF4"/>
    <w:rsid w:val="003A3111"/>
    <w:rsid w:val="003A5226"/>
    <w:rsid w:val="003A5364"/>
    <w:rsid w:val="003A7A29"/>
    <w:rsid w:val="003B254F"/>
    <w:rsid w:val="003B5425"/>
    <w:rsid w:val="003C48BC"/>
    <w:rsid w:val="003D75F8"/>
    <w:rsid w:val="003F4BE2"/>
    <w:rsid w:val="003F7E3F"/>
    <w:rsid w:val="00401C9D"/>
    <w:rsid w:val="00412522"/>
    <w:rsid w:val="004150C0"/>
    <w:rsid w:val="0042246D"/>
    <w:rsid w:val="00424E3E"/>
    <w:rsid w:val="00437BC1"/>
    <w:rsid w:val="00445626"/>
    <w:rsid w:val="00461819"/>
    <w:rsid w:val="0046637C"/>
    <w:rsid w:val="00476C4B"/>
    <w:rsid w:val="0049471C"/>
    <w:rsid w:val="004A782A"/>
    <w:rsid w:val="004D46B7"/>
    <w:rsid w:val="004E033E"/>
    <w:rsid w:val="004F42AD"/>
    <w:rsid w:val="004F7F59"/>
    <w:rsid w:val="00504467"/>
    <w:rsid w:val="0052451C"/>
    <w:rsid w:val="00524598"/>
    <w:rsid w:val="00527B8F"/>
    <w:rsid w:val="005302CE"/>
    <w:rsid w:val="00535C08"/>
    <w:rsid w:val="005459E0"/>
    <w:rsid w:val="00551A57"/>
    <w:rsid w:val="00552F23"/>
    <w:rsid w:val="005708CE"/>
    <w:rsid w:val="00571E9D"/>
    <w:rsid w:val="00584576"/>
    <w:rsid w:val="00587F61"/>
    <w:rsid w:val="00595825"/>
    <w:rsid w:val="005B5917"/>
    <w:rsid w:val="005B7CAC"/>
    <w:rsid w:val="005D48C1"/>
    <w:rsid w:val="005D6B6E"/>
    <w:rsid w:val="005E2874"/>
    <w:rsid w:val="005E5490"/>
    <w:rsid w:val="005E6DD3"/>
    <w:rsid w:val="005E7ED3"/>
    <w:rsid w:val="005F1BCD"/>
    <w:rsid w:val="00603460"/>
    <w:rsid w:val="00616DAD"/>
    <w:rsid w:val="00620A4C"/>
    <w:rsid w:val="00624F49"/>
    <w:rsid w:val="0064152F"/>
    <w:rsid w:val="00642EDA"/>
    <w:rsid w:val="00644843"/>
    <w:rsid w:val="006462A1"/>
    <w:rsid w:val="00646E58"/>
    <w:rsid w:val="00650289"/>
    <w:rsid w:val="00652EAD"/>
    <w:rsid w:val="00654AAD"/>
    <w:rsid w:val="00681D8D"/>
    <w:rsid w:val="00687E8A"/>
    <w:rsid w:val="006B3A48"/>
    <w:rsid w:val="006B6D3D"/>
    <w:rsid w:val="006C308F"/>
    <w:rsid w:val="006C47D1"/>
    <w:rsid w:val="006C5202"/>
    <w:rsid w:val="006D1178"/>
    <w:rsid w:val="006D4667"/>
    <w:rsid w:val="006E76C9"/>
    <w:rsid w:val="006F0A40"/>
    <w:rsid w:val="00714BE5"/>
    <w:rsid w:val="00715BEE"/>
    <w:rsid w:val="00721C9E"/>
    <w:rsid w:val="00725F46"/>
    <w:rsid w:val="00726DC0"/>
    <w:rsid w:val="0073347F"/>
    <w:rsid w:val="007359C0"/>
    <w:rsid w:val="00735D3C"/>
    <w:rsid w:val="00736B07"/>
    <w:rsid w:val="007453AC"/>
    <w:rsid w:val="007615E7"/>
    <w:rsid w:val="00777F11"/>
    <w:rsid w:val="0078205D"/>
    <w:rsid w:val="00794732"/>
    <w:rsid w:val="00795367"/>
    <w:rsid w:val="007A1862"/>
    <w:rsid w:val="007A7F23"/>
    <w:rsid w:val="007B6977"/>
    <w:rsid w:val="007B70CB"/>
    <w:rsid w:val="007C03CD"/>
    <w:rsid w:val="007C3C80"/>
    <w:rsid w:val="007C5E83"/>
    <w:rsid w:val="007D21E7"/>
    <w:rsid w:val="007D24F2"/>
    <w:rsid w:val="007E22F0"/>
    <w:rsid w:val="007E2EE1"/>
    <w:rsid w:val="00802A4D"/>
    <w:rsid w:val="008110EC"/>
    <w:rsid w:val="008114FE"/>
    <w:rsid w:val="00833A1A"/>
    <w:rsid w:val="008348C9"/>
    <w:rsid w:val="00835923"/>
    <w:rsid w:val="00841432"/>
    <w:rsid w:val="00842B2E"/>
    <w:rsid w:val="00843152"/>
    <w:rsid w:val="00853F18"/>
    <w:rsid w:val="008553BA"/>
    <w:rsid w:val="0086096A"/>
    <w:rsid w:val="00864481"/>
    <w:rsid w:val="00877F38"/>
    <w:rsid w:val="00880858"/>
    <w:rsid w:val="00880D84"/>
    <w:rsid w:val="00892CE3"/>
    <w:rsid w:val="008958A2"/>
    <w:rsid w:val="008A445F"/>
    <w:rsid w:val="008A4C14"/>
    <w:rsid w:val="008B6662"/>
    <w:rsid w:val="008C3524"/>
    <w:rsid w:val="008D1326"/>
    <w:rsid w:val="008D2D7C"/>
    <w:rsid w:val="008D3CC4"/>
    <w:rsid w:val="008D47A6"/>
    <w:rsid w:val="008E5FD5"/>
    <w:rsid w:val="008F2287"/>
    <w:rsid w:val="009120CC"/>
    <w:rsid w:val="00912B52"/>
    <w:rsid w:val="0092675E"/>
    <w:rsid w:val="00927E2F"/>
    <w:rsid w:val="0093302C"/>
    <w:rsid w:val="009367DE"/>
    <w:rsid w:val="0094173F"/>
    <w:rsid w:val="00945CBE"/>
    <w:rsid w:val="009511F1"/>
    <w:rsid w:val="00953F0E"/>
    <w:rsid w:val="009540D1"/>
    <w:rsid w:val="00963228"/>
    <w:rsid w:val="009724B5"/>
    <w:rsid w:val="00972FDE"/>
    <w:rsid w:val="00973397"/>
    <w:rsid w:val="0097520D"/>
    <w:rsid w:val="009831CE"/>
    <w:rsid w:val="00983368"/>
    <w:rsid w:val="00984E45"/>
    <w:rsid w:val="00990C14"/>
    <w:rsid w:val="00994116"/>
    <w:rsid w:val="009966CE"/>
    <w:rsid w:val="009B0283"/>
    <w:rsid w:val="009B088B"/>
    <w:rsid w:val="009B3327"/>
    <w:rsid w:val="009B79D3"/>
    <w:rsid w:val="009D0447"/>
    <w:rsid w:val="009D0541"/>
    <w:rsid w:val="009D1A4B"/>
    <w:rsid w:val="009E7003"/>
    <w:rsid w:val="009F06BA"/>
    <w:rsid w:val="009F30AE"/>
    <w:rsid w:val="009F3699"/>
    <w:rsid w:val="009F72BC"/>
    <w:rsid w:val="00A02622"/>
    <w:rsid w:val="00A045CF"/>
    <w:rsid w:val="00A15CA4"/>
    <w:rsid w:val="00A31FEE"/>
    <w:rsid w:val="00A345F3"/>
    <w:rsid w:val="00A3669B"/>
    <w:rsid w:val="00A400CF"/>
    <w:rsid w:val="00A42CEB"/>
    <w:rsid w:val="00A45713"/>
    <w:rsid w:val="00A473B1"/>
    <w:rsid w:val="00A56F54"/>
    <w:rsid w:val="00A57D10"/>
    <w:rsid w:val="00A73769"/>
    <w:rsid w:val="00A73DFC"/>
    <w:rsid w:val="00A74258"/>
    <w:rsid w:val="00A85F70"/>
    <w:rsid w:val="00A92D07"/>
    <w:rsid w:val="00A94F68"/>
    <w:rsid w:val="00AA2CFF"/>
    <w:rsid w:val="00AD1DFA"/>
    <w:rsid w:val="00AD5947"/>
    <w:rsid w:val="00AF4536"/>
    <w:rsid w:val="00B2182E"/>
    <w:rsid w:val="00B262E9"/>
    <w:rsid w:val="00B278A2"/>
    <w:rsid w:val="00B476A8"/>
    <w:rsid w:val="00B5459D"/>
    <w:rsid w:val="00B653A0"/>
    <w:rsid w:val="00B74393"/>
    <w:rsid w:val="00B9293E"/>
    <w:rsid w:val="00BA09D1"/>
    <w:rsid w:val="00BA255E"/>
    <w:rsid w:val="00BB6DD4"/>
    <w:rsid w:val="00BC3ADD"/>
    <w:rsid w:val="00BC4770"/>
    <w:rsid w:val="00BD54BA"/>
    <w:rsid w:val="00C04D5E"/>
    <w:rsid w:val="00C07365"/>
    <w:rsid w:val="00C07A81"/>
    <w:rsid w:val="00C109A3"/>
    <w:rsid w:val="00C128BB"/>
    <w:rsid w:val="00C24F35"/>
    <w:rsid w:val="00C25F26"/>
    <w:rsid w:val="00C34361"/>
    <w:rsid w:val="00C4130E"/>
    <w:rsid w:val="00C44E70"/>
    <w:rsid w:val="00C555D3"/>
    <w:rsid w:val="00C639E4"/>
    <w:rsid w:val="00C63E69"/>
    <w:rsid w:val="00C77925"/>
    <w:rsid w:val="00C80C40"/>
    <w:rsid w:val="00C826ED"/>
    <w:rsid w:val="00C939E6"/>
    <w:rsid w:val="00CA11D3"/>
    <w:rsid w:val="00CA31D7"/>
    <w:rsid w:val="00CB0E49"/>
    <w:rsid w:val="00CB2119"/>
    <w:rsid w:val="00CB484C"/>
    <w:rsid w:val="00CB5455"/>
    <w:rsid w:val="00CB7450"/>
    <w:rsid w:val="00CC46FD"/>
    <w:rsid w:val="00CE094C"/>
    <w:rsid w:val="00CE0CE0"/>
    <w:rsid w:val="00CE79CA"/>
    <w:rsid w:val="00D105CD"/>
    <w:rsid w:val="00D131B9"/>
    <w:rsid w:val="00D14865"/>
    <w:rsid w:val="00D17BF8"/>
    <w:rsid w:val="00D25567"/>
    <w:rsid w:val="00D3346B"/>
    <w:rsid w:val="00D3742B"/>
    <w:rsid w:val="00D55773"/>
    <w:rsid w:val="00D56D1A"/>
    <w:rsid w:val="00D576B4"/>
    <w:rsid w:val="00D6552A"/>
    <w:rsid w:val="00D66019"/>
    <w:rsid w:val="00D721E9"/>
    <w:rsid w:val="00D85064"/>
    <w:rsid w:val="00D87E36"/>
    <w:rsid w:val="00D901B2"/>
    <w:rsid w:val="00D95E04"/>
    <w:rsid w:val="00D96F53"/>
    <w:rsid w:val="00DB16F8"/>
    <w:rsid w:val="00DB3D8A"/>
    <w:rsid w:val="00DB4855"/>
    <w:rsid w:val="00DB5C95"/>
    <w:rsid w:val="00DC6444"/>
    <w:rsid w:val="00DD4F8D"/>
    <w:rsid w:val="00DD5F32"/>
    <w:rsid w:val="00DE0C01"/>
    <w:rsid w:val="00DE14C0"/>
    <w:rsid w:val="00DE255D"/>
    <w:rsid w:val="00DE5E4D"/>
    <w:rsid w:val="00DF05D1"/>
    <w:rsid w:val="00DF31E3"/>
    <w:rsid w:val="00DF3795"/>
    <w:rsid w:val="00E176FD"/>
    <w:rsid w:val="00E23CE5"/>
    <w:rsid w:val="00E24539"/>
    <w:rsid w:val="00E25D99"/>
    <w:rsid w:val="00E339F3"/>
    <w:rsid w:val="00E358BE"/>
    <w:rsid w:val="00E40B5E"/>
    <w:rsid w:val="00E52787"/>
    <w:rsid w:val="00E536C6"/>
    <w:rsid w:val="00E6008B"/>
    <w:rsid w:val="00E6398D"/>
    <w:rsid w:val="00E74BA3"/>
    <w:rsid w:val="00E76F2E"/>
    <w:rsid w:val="00E83B76"/>
    <w:rsid w:val="00E84005"/>
    <w:rsid w:val="00E84589"/>
    <w:rsid w:val="00E9345D"/>
    <w:rsid w:val="00E94C07"/>
    <w:rsid w:val="00EA009B"/>
    <w:rsid w:val="00EB1A1B"/>
    <w:rsid w:val="00EC159E"/>
    <w:rsid w:val="00EC552A"/>
    <w:rsid w:val="00EE46EC"/>
    <w:rsid w:val="00EF1101"/>
    <w:rsid w:val="00EF5DF8"/>
    <w:rsid w:val="00F00D4D"/>
    <w:rsid w:val="00F04450"/>
    <w:rsid w:val="00F10F9F"/>
    <w:rsid w:val="00F17072"/>
    <w:rsid w:val="00F17770"/>
    <w:rsid w:val="00F21D4B"/>
    <w:rsid w:val="00F24F5C"/>
    <w:rsid w:val="00F273FF"/>
    <w:rsid w:val="00F460C2"/>
    <w:rsid w:val="00F50DF4"/>
    <w:rsid w:val="00F530EA"/>
    <w:rsid w:val="00F61373"/>
    <w:rsid w:val="00F6209D"/>
    <w:rsid w:val="00F62126"/>
    <w:rsid w:val="00F666AA"/>
    <w:rsid w:val="00F70E56"/>
    <w:rsid w:val="00F839C8"/>
    <w:rsid w:val="00F90962"/>
    <w:rsid w:val="00F9471B"/>
    <w:rsid w:val="00FA0A00"/>
    <w:rsid w:val="00FB5171"/>
    <w:rsid w:val="00FB7538"/>
    <w:rsid w:val="00FC5087"/>
    <w:rsid w:val="00FD58C5"/>
    <w:rsid w:val="00FD7F0D"/>
    <w:rsid w:val="00FF26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2B"/>
    <w:pPr>
      <w:spacing w:after="0" w:line="240" w:lineRule="auto"/>
    </w:pPr>
    <w:rPr>
      <w:rFonts w:ascii="Times New Roman" w:eastAsia="Times New Roman" w:hAnsi="Times New Roman" w:cs="Times New Roman"/>
      <w:sz w:val="24"/>
      <w:szCs w:val="20"/>
      <w:lang w:val="es-ES_tradnl" w:eastAsia="es-ES"/>
    </w:rPr>
  </w:style>
  <w:style w:type="paragraph" w:styleId="Ttulo3">
    <w:name w:val="heading 3"/>
    <w:basedOn w:val="Normal"/>
    <w:next w:val="Normal"/>
    <w:link w:val="Ttulo3Car"/>
    <w:uiPriority w:val="9"/>
    <w:semiHidden/>
    <w:unhideWhenUsed/>
    <w:qFormat/>
    <w:rsid w:val="0059582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semiHidden/>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semiHidden/>
    <w:unhideWhenUsed/>
    <w:rsid w:val="00735D3C"/>
    <w:pPr>
      <w:tabs>
        <w:tab w:val="center" w:pos="4252"/>
        <w:tab w:val="right" w:pos="8504"/>
      </w:tabs>
    </w:pPr>
  </w:style>
  <w:style w:type="character" w:customStyle="1" w:styleId="EncabezadoCar">
    <w:name w:val="Encabezado Car"/>
    <w:basedOn w:val="Fuentedeprrafopredeter"/>
    <w:link w:val="Encabezado"/>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735D3C"/>
    <w:pPr>
      <w:tabs>
        <w:tab w:val="center" w:pos="4252"/>
        <w:tab w:val="right" w:pos="8504"/>
      </w:tabs>
    </w:pPr>
  </w:style>
  <w:style w:type="character" w:customStyle="1" w:styleId="PiedepginaCar">
    <w:name w:val="Pie de página Car"/>
    <w:basedOn w:val="Fuentedeprrafopredeter"/>
    <w:link w:val="Piedepgina"/>
    <w:uiPriority w:val="99"/>
    <w:semiHidden/>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 w:type="paragraph" w:customStyle="1" w:styleId="textocentradonovedades">
    <w:name w:val="textocentradonovedades"/>
    <w:basedOn w:val="Normal"/>
    <w:rsid w:val="0086096A"/>
    <w:pPr>
      <w:spacing w:before="100" w:beforeAutospacing="1" w:after="100" w:afterAutospacing="1"/>
    </w:pPr>
    <w:rPr>
      <w:szCs w:val="24"/>
      <w:lang w:val="es-ES"/>
    </w:rPr>
  </w:style>
  <w:style w:type="paragraph" w:styleId="Textodeglobo">
    <w:name w:val="Balloon Text"/>
    <w:basedOn w:val="Normal"/>
    <w:link w:val="TextodegloboCar"/>
    <w:uiPriority w:val="99"/>
    <w:semiHidden/>
    <w:unhideWhenUsed/>
    <w:rsid w:val="00377A0E"/>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A0E"/>
    <w:rPr>
      <w:rFonts w:ascii="Tahoma" w:eastAsia="Times New Roman" w:hAnsi="Tahoma" w:cs="Tahoma"/>
      <w:sz w:val="16"/>
      <w:szCs w:val="16"/>
      <w:lang w:val="es-ES_tradnl" w:eastAsia="es-ES"/>
    </w:rPr>
  </w:style>
  <w:style w:type="character" w:customStyle="1" w:styleId="apple-converted-space">
    <w:name w:val="apple-converted-space"/>
    <w:basedOn w:val="Fuentedeprrafopredeter"/>
    <w:rsid w:val="00842B2E"/>
  </w:style>
  <w:style w:type="paragraph" w:customStyle="1" w:styleId="errepar1erfrancesnovedades">
    <w:name w:val="errepar_1erfrancesnovedades"/>
    <w:basedOn w:val="Normal"/>
    <w:rsid w:val="00311ABC"/>
    <w:pPr>
      <w:spacing w:before="100" w:beforeAutospacing="1" w:after="100" w:afterAutospacing="1"/>
    </w:pPr>
    <w:rPr>
      <w:szCs w:val="24"/>
      <w:lang w:val="es-ES"/>
    </w:rPr>
  </w:style>
  <w:style w:type="character" w:customStyle="1" w:styleId="Ttulo3Car">
    <w:name w:val="Título 3 Car"/>
    <w:basedOn w:val="Fuentedeprrafopredeter"/>
    <w:link w:val="Ttulo3"/>
    <w:uiPriority w:val="9"/>
    <w:semiHidden/>
    <w:rsid w:val="00595825"/>
    <w:rPr>
      <w:rFonts w:asciiTheme="majorHAnsi" w:eastAsiaTheme="majorEastAsia" w:hAnsiTheme="majorHAnsi" w:cstheme="majorBidi"/>
      <w:b/>
      <w:bCs/>
      <w:color w:val="4F81BD" w:themeColor="accent1"/>
      <w:sz w:val="24"/>
      <w:szCs w:val="20"/>
      <w:lang w:val="es-ES_tradnl" w:eastAsia="es-ES"/>
    </w:rPr>
  </w:style>
  <w:style w:type="paragraph" w:customStyle="1" w:styleId="errepar2dofrancesnovedades">
    <w:name w:val="errepar_2dofrancesnovedades"/>
    <w:basedOn w:val="Normal"/>
    <w:rsid w:val="00F666AA"/>
    <w:pPr>
      <w:spacing w:before="100" w:beforeAutospacing="1" w:after="100" w:afterAutospacing="1"/>
    </w:pPr>
    <w:rPr>
      <w:szCs w:val="24"/>
      <w:lang w:val="es-ES"/>
    </w:rPr>
  </w:style>
</w:styles>
</file>

<file path=word/webSettings.xml><?xml version="1.0" encoding="utf-8"?>
<w:webSettings xmlns:r="http://schemas.openxmlformats.org/officeDocument/2006/relationships" xmlns:w="http://schemas.openxmlformats.org/wordprocessingml/2006/main">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19167395">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0633869">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56782324">
      <w:bodyDiv w:val="1"/>
      <w:marLeft w:val="0"/>
      <w:marRight w:val="0"/>
      <w:marTop w:val="0"/>
      <w:marBottom w:val="0"/>
      <w:divBdr>
        <w:top w:val="none" w:sz="0" w:space="0" w:color="auto"/>
        <w:left w:val="none" w:sz="0" w:space="0" w:color="auto"/>
        <w:bottom w:val="none" w:sz="0" w:space="0" w:color="auto"/>
        <w:right w:val="none" w:sz="0" w:space="0" w:color="auto"/>
      </w:divBdr>
    </w:div>
    <w:div w:id="94597802">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178854105">
      <w:bodyDiv w:val="1"/>
      <w:marLeft w:val="0"/>
      <w:marRight w:val="0"/>
      <w:marTop w:val="0"/>
      <w:marBottom w:val="0"/>
      <w:divBdr>
        <w:top w:val="none" w:sz="0" w:space="0" w:color="auto"/>
        <w:left w:val="none" w:sz="0" w:space="0" w:color="auto"/>
        <w:bottom w:val="none" w:sz="0" w:space="0" w:color="auto"/>
        <w:right w:val="none" w:sz="0" w:space="0" w:color="auto"/>
      </w:divBdr>
    </w:div>
    <w:div w:id="241257540">
      <w:bodyDiv w:val="1"/>
      <w:marLeft w:val="0"/>
      <w:marRight w:val="0"/>
      <w:marTop w:val="0"/>
      <w:marBottom w:val="0"/>
      <w:divBdr>
        <w:top w:val="none" w:sz="0" w:space="0" w:color="auto"/>
        <w:left w:val="none" w:sz="0" w:space="0" w:color="auto"/>
        <w:bottom w:val="none" w:sz="0" w:space="0" w:color="auto"/>
        <w:right w:val="none" w:sz="0" w:space="0" w:color="auto"/>
      </w:divBdr>
    </w:div>
    <w:div w:id="343047964">
      <w:bodyDiv w:val="1"/>
      <w:marLeft w:val="0"/>
      <w:marRight w:val="0"/>
      <w:marTop w:val="0"/>
      <w:marBottom w:val="0"/>
      <w:divBdr>
        <w:top w:val="none" w:sz="0" w:space="0" w:color="auto"/>
        <w:left w:val="none" w:sz="0" w:space="0" w:color="auto"/>
        <w:bottom w:val="none" w:sz="0" w:space="0" w:color="auto"/>
        <w:right w:val="none" w:sz="0" w:space="0" w:color="auto"/>
      </w:divBdr>
    </w:div>
    <w:div w:id="386270038">
      <w:bodyDiv w:val="1"/>
      <w:marLeft w:val="0"/>
      <w:marRight w:val="0"/>
      <w:marTop w:val="0"/>
      <w:marBottom w:val="0"/>
      <w:divBdr>
        <w:top w:val="none" w:sz="0" w:space="0" w:color="auto"/>
        <w:left w:val="none" w:sz="0" w:space="0" w:color="auto"/>
        <w:bottom w:val="none" w:sz="0" w:space="0" w:color="auto"/>
        <w:right w:val="none" w:sz="0" w:space="0" w:color="auto"/>
      </w:divBdr>
    </w:div>
    <w:div w:id="390807632">
      <w:bodyDiv w:val="1"/>
      <w:marLeft w:val="0"/>
      <w:marRight w:val="0"/>
      <w:marTop w:val="0"/>
      <w:marBottom w:val="0"/>
      <w:divBdr>
        <w:top w:val="none" w:sz="0" w:space="0" w:color="auto"/>
        <w:left w:val="none" w:sz="0" w:space="0" w:color="auto"/>
        <w:bottom w:val="none" w:sz="0" w:space="0" w:color="auto"/>
        <w:right w:val="none" w:sz="0" w:space="0" w:color="auto"/>
      </w:divBdr>
    </w:div>
    <w:div w:id="467943252">
      <w:bodyDiv w:val="1"/>
      <w:marLeft w:val="0"/>
      <w:marRight w:val="0"/>
      <w:marTop w:val="0"/>
      <w:marBottom w:val="0"/>
      <w:divBdr>
        <w:top w:val="none" w:sz="0" w:space="0" w:color="auto"/>
        <w:left w:val="none" w:sz="0" w:space="0" w:color="auto"/>
        <w:bottom w:val="none" w:sz="0" w:space="0" w:color="auto"/>
        <w:right w:val="none" w:sz="0" w:space="0" w:color="auto"/>
      </w:divBdr>
    </w:div>
    <w:div w:id="478153843">
      <w:bodyDiv w:val="1"/>
      <w:marLeft w:val="0"/>
      <w:marRight w:val="0"/>
      <w:marTop w:val="0"/>
      <w:marBottom w:val="0"/>
      <w:divBdr>
        <w:top w:val="none" w:sz="0" w:space="0" w:color="auto"/>
        <w:left w:val="none" w:sz="0" w:space="0" w:color="auto"/>
        <w:bottom w:val="none" w:sz="0" w:space="0" w:color="auto"/>
        <w:right w:val="none" w:sz="0" w:space="0" w:color="auto"/>
      </w:divBdr>
    </w:div>
    <w:div w:id="529680541">
      <w:bodyDiv w:val="1"/>
      <w:marLeft w:val="0"/>
      <w:marRight w:val="0"/>
      <w:marTop w:val="0"/>
      <w:marBottom w:val="0"/>
      <w:divBdr>
        <w:top w:val="none" w:sz="0" w:space="0" w:color="auto"/>
        <w:left w:val="none" w:sz="0" w:space="0" w:color="auto"/>
        <w:bottom w:val="none" w:sz="0" w:space="0" w:color="auto"/>
        <w:right w:val="none" w:sz="0" w:space="0" w:color="auto"/>
      </w:divBdr>
    </w:div>
    <w:div w:id="540825253">
      <w:bodyDiv w:val="1"/>
      <w:marLeft w:val="0"/>
      <w:marRight w:val="0"/>
      <w:marTop w:val="0"/>
      <w:marBottom w:val="0"/>
      <w:divBdr>
        <w:top w:val="none" w:sz="0" w:space="0" w:color="auto"/>
        <w:left w:val="none" w:sz="0" w:space="0" w:color="auto"/>
        <w:bottom w:val="none" w:sz="0" w:space="0" w:color="auto"/>
        <w:right w:val="none" w:sz="0" w:space="0" w:color="auto"/>
      </w:divBdr>
    </w:div>
    <w:div w:id="756099131">
      <w:bodyDiv w:val="1"/>
      <w:marLeft w:val="0"/>
      <w:marRight w:val="0"/>
      <w:marTop w:val="0"/>
      <w:marBottom w:val="0"/>
      <w:divBdr>
        <w:top w:val="none" w:sz="0" w:space="0" w:color="auto"/>
        <w:left w:val="none" w:sz="0" w:space="0" w:color="auto"/>
        <w:bottom w:val="none" w:sz="0" w:space="0" w:color="auto"/>
        <w:right w:val="none" w:sz="0" w:space="0" w:color="auto"/>
      </w:divBdr>
    </w:div>
    <w:div w:id="808283282">
      <w:bodyDiv w:val="1"/>
      <w:marLeft w:val="0"/>
      <w:marRight w:val="0"/>
      <w:marTop w:val="0"/>
      <w:marBottom w:val="0"/>
      <w:divBdr>
        <w:top w:val="none" w:sz="0" w:space="0" w:color="auto"/>
        <w:left w:val="none" w:sz="0" w:space="0" w:color="auto"/>
        <w:bottom w:val="none" w:sz="0" w:space="0" w:color="auto"/>
        <w:right w:val="none" w:sz="0" w:space="0" w:color="auto"/>
      </w:divBdr>
    </w:div>
    <w:div w:id="813716547">
      <w:bodyDiv w:val="1"/>
      <w:marLeft w:val="0"/>
      <w:marRight w:val="0"/>
      <w:marTop w:val="0"/>
      <w:marBottom w:val="0"/>
      <w:divBdr>
        <w:top w:val="none" w:sz="0" w:space="0" w:color="auto"/>
        <w:left w:val="none" w:sz="0" w:space="0" w:color="auto"/>
        <w:bottom w:val="none" w:sz="0" w:space="0" w:color="auto"/>
        <w:right w:val="none" w:sz="0" w:space="0" w:color="auto"/>
      </w:divBdr>
    </w:div>
    <w:div w:id="872110037">
      <w:bodyDiv w:val="1"/>
      <w:marLeft w:val="0"/>
      <w:marRight w:val="0"/>
      <w:marTop w:val="0"/>
      <w:marBottom w:val="0"/>
      <w:divBdr>
        <w:top w:val="none" w:sz="0" w:space="0" w:color="auto"/>
        <w:left w:val="none" w:sz="0" w:space="0" w:color="auto"/>
        <w:bottom w:val="none" w:sz="0" w:space="0" w:color="auto"/>
        <w:right w:val="none" w:sz="0" w:space="0" w:color="auto"/>
      </w:divBdr>
    </w:div>
    <w:div w:id="1012225757">
      <w:bodyDiv w:val="1"/>
      <w:marLeft w:val="0"/>
      <w:marRight w:val="0"/>
      <w:marTop w:val="0"/>
      <w:marBottom w:val="0"/>
      <w:divBdr>
        <w:top w:val="none" w:sz="0" w:space="0" w:color="auto"/>
        <w:left w:val="none" w:sz="0" w:space="0" w:color="auto"/>
        <w:bottom w:val="none" w:sz="0" w:space="0" w:color="auto"/>
        <w:right w:val="none" w:sz="0" w:space="0" w:color="auto"/>
      </w:divBdr>
    </w:div>
    <w:div w:id="1018967400">
      <w:bodyDiv w:val="1"/>
      <w:marLeft w:val="0"/>
      <w:marRight w:val="0"/>
      <w:marTop w:val="0"/>
      <w:marBottom w:val="0"/>
      <w:divBdr>
        <w:top w:val="none" w:sz="0" w:space="0" w:color="auto"/>
        <w:left w:val="none" w:sz="0" w:space="0" w:color="auto"/>
        <w:bottom w:val="none" w:sz="0" w:space="0" w:color="auto"/>
        <w:right w:val="none" w:sz="0" w:space="0" w:color="auto"/>
      </w:divBdr>
    </w:div>
    <w:div w:id="1079213380">
      <w:bodyDiv w:val="1"/>
      <w:marLeft w:val="0"/>
      <w:marRight w:val="0"/>
      <w:marTop w:val="0"/>
      <w:marBottom w:val="0"/>
      <w:divBdr>
        <w:top w:val="none" w:sz="0" w:space="0" w:color="auto"/>
        <w:left w:val="none" w:sz="0" w:space="0" w:color="auto"/>
        <w:bottom w:val="none" w:sz="0" w:space="0" w:color="auto"/>
        <w:right w:val="none" w:sz="0" w:space="0" w:color="auto"/>
      </w:divBdr>
    </w:div>
    <w:div w:id="1084112041">
      <w:bodyDiv w:val="1"/>
      <w:marLeft w:val="0"/>
      <w:marRight w:val="0"/>
      <w:marTop w:val="0"/>
      <w:marBottom w:val="0"/>
      <w:divBdr>
        <w:top w:val="none" w:sz="0" w:space="0" w:color="auto"/>
        <w:left w:val="none" w:sz="0" w:space="0" w:color="auto"/>
        <w:bottom w:val="none" w:sz="0" w:space="0" w:color="auto"/>
        <w:right w:val="none" w:sz="0" w:space="0" w:color="auto"/>
      </w:divBdr>
    </w:div>
    <w:div w:id="1111238602">
      <w:bodyDiv w:val="1"/>
      <w:marLeft w:val="0"/>
      <w:marRight w:val="0"/>
      <w:marTop w:val="0"/>
      <w:marBottom w:val="0"/>
      <w:divBdr>
        <w:top w:val="none" w:sz="0" w:space="0" w:color="auto"/>
        <w:left w:val="none" w:sz="0" w:space="0" w:color="auto"/>
        <w:bottom w:val="none" w:sz="0" w:space="0" w:color="auto"/>
        <w:right w:val="none" w:sz="0" w:space="0" w:color="auto"/>
      </w:divBdr>
    </w:div>
    <w:div w:id="1140534309">
      <w:bodyDiv w:val="1"/>
      <w:marLeft w:val="0"/>
      <w:marRight w:val="0"/>
      <w:marTop w:val="0"/>
      <w:marBottom w:val="0"/>
      <w:divBdr>
        <w:top w:val="none" w:sz="0" w:space="0" w:color="auto"/>
        <w:left w:val="none" w:sz="0" w:space="0" w:color="auto"/>
        <w:bottom w:val="none" w:sz="0" w:space="0" w:color="auto"/>
        <w:right w:val="none" w:sz="0" w:space="0" w:color="auto"/>
      </w:divBdr>
    </w:div>
    <w:div w:id="1193496779">
      <w:bodyDiv w:val="1"/>
      <w:marLeft w:val="0"/>
      <w:marRight w:val="0"/>
      <w:marTop w:val="0"/>
      <w:marBottom w:val="0"/>
      <w:divBdr>
        <w:top w:val="none" w:sz="0" w:space="0" w:color="auto"/>
        <w:left w:val="none" w:sz="0" w:space="0" w:color="auto"/>
        <w:bottom w:val="none" w:sz="0" w:space="0" w:color="auto"/>
        <w:right w:val="none" w:sz="0" w:space="0" w:color="auto"/>
      </w:divBdr>
    </w:div>
    <w:div w:id="1307053001">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57578465">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47653168">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485194925">
      <w:bodyDiv w:val="1"/>
      <w:marLeft w:val="0"/>
      <w:marRight w:val="0"/>
      <w:marTop w:val="0"/>
      <w:marBottom w:val="0"/>
      <w:divBdr>
        <w:top w:val="none" w:sz="0" w:space="0" w:color="auto"/>
        <w:left w:val="none" w:sz="0" w:space="0" w:color="auto"/>
        <w:bottom w:val="none" w:sz="0" w:space="0" w:color="auto"/>
        <w:right w:val="none" w:sz="0" w:space="0" w:color="auto"/>
      </w:divBdr>
    </w:div>
    <w:div w:id="1497917480">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554922103">
      <w:bodyDiv w:val="1"/>
      <w:marLeft w:val="0"/>
      <w:marRight w:val="0"/>
      <w:marTop w:val="0"/>
      <w:marBottom w:val="0"/>
      <w:divBdr>
        <w:top w:val="none" w:sz="0" w:space="0" w:color="auto"/>
        <w:left w:val="none" w:sz="0" w:space="0" w:color="auto"/>
        <w:bottom w:val="none" w:sz="0" w:space="0" w:color="auto"/>
        <w:right w:val="none" w:sz="0" w:space="0" w:color="auto"/>
      </w:divBdr>
    </w:div>
    <w:div w:id="1564100788">
      <w:bodyDiv w:val="1"/>
      <w:marLeft w:val="0"/>
      <w:marRight w:val="0"/>
      <w:marTop w:val="0"/>
      <w:marBottom w:val="0"/>
      <w:divBdr>
        <w:top w:val="none" w:sz="0" w:space="0" w:color="auto"/>
        <w:left w:val="none" w:sz="0" w:space="0" w:color="auto"/>
        <w:bottom w:val="none" w:sz="0" w:space="0" w:color="auto"/>
        <w:right w:val="none" w:sz="0" w:space="0" w:color="auto"/>
      </w:divBdr>
    </w:div>
    <w:div w:id="1591545767">
      <w:bodyDiv w:val="1"/>
      <w:marLeft w:val="0"/>
      <w:marRight w:val="0"/>
      <w:marTop w:val="0"/>
      <w:marBottom w:val="0"/>
      <w:divBdr>
        <w:top w:val="none" w:sz="0" w:space="0" w:color="auto"/>
        <w:left w:val="none" w:sz="0" w:space="0" w:color="auto"/>
        <w:bottom w:val="none" w:sz="0" w:space="0" w:color="auto"/>
        <w:right w:val="none" w:sz="0" w:space="0" w:color="auto"/>
      </w:divBdr>
    </w:div>
    <w:div w:id="1637487400">
      <w:bodyDiv w:val="1"/>
      <w:marLeft w:val="0"/>
      <w:marRight w:val="0"/>
      <w:marTop w:val="0"/>
      <w:marBottom w:val="0"/>
      <w:divBdr>
        <w:top w:val="none" w:sz="0" w:space="0" w:color="auto"/>
        <w:left w:val="none" w:sz="0" w:space="0" w:color="auto"/>
        <w:bottom w:val="none" w:sz="0" w:space="0" w:color="auto"/>
        <w:right w:val="none" w:sz="0" w:space="0" w:color="auto"/>
      </w:divBdr>
    </w:div>
    <w:div w:id="1718163489">
      <w:bodyDiv w:val="1"/>
      <w:marLeft w:val="0"/>
      <w:marRight w:val="0"/>
      <w:marTop w:val="0"/>
      <w:marBottom w:val="0"/>
      <w:divBdr>
        <w:top w:val="none" w:sz="0" w:space="0" w:color="auto"/>
        <w:left w:val="none" w:sz="0" w:space="0" w:color="auto"/>
        <w:bottom w:val="none" w:sz="0" w:space="0" w:color="auto"/>
        <w:right w:val="none" w:sz="0" w:space="0" w:color="auto"/>
      </w:divBdr>
    </w:div>
    <w:div w:id="1731028432">
      <w:bodyDiv w:val="1"/>
      <w:marLeft w:val="0"/>
      <w:marRight w:val="0"/>
      <w:marTop w:val="0"/>
      <w:marBottom w:val="0"/>
      <w:divBdr>
        <w:top w:val="none" w:sz="0" w:space="0" w:color="auto"/>
        <w:left w:val="none" w:sz="0" w:space="0" w:color="auto"/>
        <w:bottom w:val="none" w:sz="0" w:space="0" w:color="auto"/>
        <w:right w:val="none" w:sz="0" w:space="0" w:color="auto"/>
      </w:divBdr>
    </w:div>
    <w:div w:id="1736052558">
      <w:bodyDiv w:val="1"/>
      <w:marLeft w:val="0"/>
      <w:marRight w:val="0"/>
      <w:marTop w:val="0"/>
      <w:marBottom w:val="0"/>
      <w:divBdr>
        <w:top w:val="none" w:sz="0" w:space="0" w:color="auto"/>
        <w:left w:val="none" w:sz="0" w:space="0" w:color="auto"/>
        <w:bottom w:val="none" w:sz="0" w:space="0" w:color="auto"/>
        <w:right w:val="none" w:sz="0" w:space="0" w:color="auto"/>
      </w:divBdr>
    </w:div>
    <w:div w:id="1752896669">
      <w:bodyDiv w:val="1"/>
      <w:marLeft w:val="0"/>
      <w:marRight w:val="0"/>
      <w:marTop w:val="0"/>
      <w:marBottom w:val="0"/>
      <w:divBdr>
        <w:top w:val="none" w:sz="0" w:space="0" w:color="auto"/>
        <w:left w:val="none" w:sz="0" w:space="0" w:color="auto"/>
        <w:bottom w:val="none" w:sz="0" w:space="0" w:color="auto"/>
        <w:right w:val="none" w:sz="0" w:space="0" w:color="auto"/>
      </w:divBdr>
    </w:div>
    <w:div w:id="1794324020">
      <w:bodyDiv w:val="1"/>
      <w:marLeft w:val="0"/>
      <w:marRight w:val="0"/>
      <w:marTop w:val="0"/>
      <w:marBottom w:val="0"/>
      <w:divBdr>
        <w:top w:val="none" w:sz="0" w:space="0" w:color="auto"/>
        <w:left w:val="none" w:sz="0" w:space="0" w:color="auto"/>
        <w:bottom w:val="none" w:sz="0" w:space="0" w:color="auto"/>
        <w:right w:val="none" w:sz="0" w:space="0" w:color="auto"/>
      </w:divBdr>
    </w:div>
    <w:div w:id="1799029136">
      <w:bodyDiv w:val="1"/>
      <w:marLeft w:val="0"/>
      <w:marRight w:val="0"/>
      <w:marTop w:val="0"/>
      <w:marBottom w:val="0"/>
      <w:divBdr>
        <w:top w:val="none" w:sz="0" w:space="0" w:color="auto"/>
        <w:left w:val="none" w:sz="0" w:space="0" w:color="auto"/>
        <w:bottom w:val="none" w:sz="0" w:space="0" w:color="auto"/>
        <w:right w:val="none" w:sz="0" w:space="0" w:color="auto"/>
      </w:divBdr>
    </w:div>
    <w:div w:id="1819611251">
      <w:bodyDiv w:val="1"/>
      <w:marLeft w:val="0"/>
      <w:marRight w:val="0"/>
      <w:marTop w:val="0"/>
      <w:marBottom w:val="0"/>
      <w:divBdr>
        <w:top w:val="none" w:sz="0" w:space="0" w:color="auto"/>
        <w:left w:val="none" w:sz="0" w:space="0" w:color="auto"/>
        <w:bottom w:val="none" w:sz="0" w:space="0" w:color="auto"/>
        <w:right w:val="none" w:sz="0" w:space="0" w:color="auto"/>
      </w:divBdr>
    </w:div>
    <w:div w:id="1834488755">
      <w:bodyDiv w:val="1"/>
      <w:marLeft w:val="0"/>
      <w:marRight w:val="0"/>
      <w:marTop w:val="0"/>
      <w:marBottom w:val="0"/>
      <w:divBdr>
        <w:top w:val="none" w:sz="0" w:space="0" w:color="auto"/>
        <w:left w:val="none" w:sz="0" w:space="0" w:color="auto"/>
        <w:bottom w:val="none" w:sz="0" w:space="0" w:color="auto"/>
        <w:right w:val="none" w:sz="0" w:space="0" w:color="auto"/>
      </w:divBdr>
    </w:div>
    <w:div w:id="1852603646">
      <w:bodyDiv w:val="1"/>
      <w:marLeft w:val="0"/>
      <w:marRight w:val="0"/>
      <w:marTop w:val="0"/>
      <w:marBottom w:val="0"/>
      <w:divBdr>
        <w:top w:val="none" w:sz="0" w:space="0" w:color="auto"/>
        <w:left w:val="none" w:sz="0" w:space="0" w:color="auto"/>
        <w:bottom w:val="none" w:sz="0" w:space="0" w:color="auto"/>
        <w:right w:val="none" w:sz="0" w:space="0" w:color="auto"/>
      </w:divBdr>
    </w:div>
    <w:div w:id="1922594570">
      <w:bodyDiv w:val="1"/>
      <w:marLeft w:val="0"/>
      <w:marRight w:val="0"/>
      <w:marTop w:val="0"/>
      <w:marBottom w:val="0"/>
      <w:divBdr>
        <w:top w:val="none" w:sz="0" w:space="0" w:color="auto"/>
        <w:left w:val="none" w:sz="0" w:space="0" w:color="auto"/>
        <w:bottom w:val="none" w:sz="0" w:space="0" w:color="auto"/>
        <w:right w:val="none" w:sz="0" w:space="0" w:color="auto"/>
      </w:divBdr>
    </w:div>
    <w:div w:id="1956131682">
      <w:bodyDiv w:val="1"/>
      <w:marLeft w:val="0"/>
      <w:marRight w:val="0"/>
      <w:marTop w:val="0"/>
      <w:marBottom w:val="0"/>
      <w:divBdr>
        <w:top w:val="none" w:sz="0" w:space="0" w:color="auto"/>
        <w:left w:val="none" w:sz="0" w:space="0" w:color="auto"/>
        <w:bottom w:val="none" w:sz="0" w:space="0" w:color="auto"/>
        <w:right w:val="none" w:sz="0" w:space="0" w:color="auto"/>
      </w:divBdr>
    </w:div>
    <w:div w:id="1967353168">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 w:id="1996831956">
      <w:bodyDiv w:val="1"/>
      <w:marLeft w:val="0"/>
      <w:marRight w:val="0"/>
      <w:marTop w:val="0"/>
      <w:marBottom w:val="0"/>
      <w:divBdr>
        <w:top w:val="none" w:sz="0" w:space="0" w:color="auto"/>
        <w:left w:val="none" w:sz="0" w:space="0" w:color="auto"/>
        <w:bottom w:val="none" w:sz="0" w:space="0" w:color="auto"/>
        <w:right w:val="none" w:sz="0" w:space="0" w:color="auto"/>
      </w:divBdr>
    </w:div>
    <w:div w:id="2086102377">
      <w:bodyDiv w:val="1"/>
      <w:marLeft w:val="0"/>
      <w:marRight w:val="0"/>
      <w:marTop w:val="0"/>
      <w:marBottom w:val="0"/>
      <w:divBdr>
        <w:top w:val="none" w:sz="0" w:space="0" w:color="auto"/>
        <w:left w:val="none" w:sz="0" w:space="0" w:color="auto"/>
        <w:bottom w:val="none" w:sz="0" w:space="0" w:color="auto"/>
        <w:right w:val="none" w:sz="0" w:space="0" w:color="auto"/>
      </w:divBdr>
    </w:div>
    <w:div w:id="2125878285">
      <w:bodyDiv w:val="1"/>
      <w:marLeft w:val="0"/>
      <w:marRight w:val="0"/>
      <w:marTop w:val="0"/>
      <w:marBottom w:val="0"/>
      <w:divBdr>
        <w:top w:val="none" w:sz="0" w:space="0" w:color="auto"/>
        <w:left w:val="none" w:sz="0" w:space="0" w:color="auto"/>
        <w:bottom w:val="none" w:sz="0" w:space="0" w:color="auto"/>
        <w:right w:val="none" w:sz="0" w:space="0" w:color="auto"/>
      </w:divBdr>
    </w:div>
    <w:div w:id="21444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1234-0708-46A9-A375-D9825668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9</Pages>
  <Words>3485</Words>
  <Characters>19169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dgaribaldi</dc:creator>
  <cp:lastModifiedBy>Paola Fontao</cp:lastModifiedBy>
  <cp:revision>113</cp:revision>
  <cp:lastPrinted>2019-10-11T20:04:00Z</cp:lastPrinted>
  <dcterms:created xsi:type="dcterms:W3CDTF">2019-10-08T13:46:00Z</dcterms:created>
  <dcterms:modified xsi:type="dcterms:W3CDTF">2019-10-15T18:42:00Z</dcterms:modified>
</cp:coreProperties>
</file>