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89B" w:rsidRDefault="00E0089B" w:rsidP="00D3742B">
      <w:pPr>
        <w:ind w:right="1043"/>
        <w:rPr>
          <w:b/>
          <w:sz w:val="28"/>
          <w:u w:val="single"/>
        </w:rPr>
      </w:pPr>
    </w:p>
    <w:p w:rsidR="00D3742B" w:rsidRDefault="00D3742B" w:rsidP="00D3742B">
      <w:pPr>
        <w:ind w:right="1043"/>
        <w:rPr>
          <w:b/>
          <w:u w:val="single"/>
        </w:rPr>
      </w:pPr>
      <w:r>
        <w:rPr>
          <w:b/>
          <w:sz w:val="28"/>
          <w:u w:val="single"/>
        </w:rPr>
        <w:t>CIRCULAR IMPOSITIVA NRO.</w:t>
      </w:r>
      <w:r w:rsidR="00A92D07">
        <w:rPr>
          <w:b/>
          <w:sz w:val="28"/>
          <w:u w:val="single"/>
        </w:rPr>
        <w:t>9</w:t>
      </w:r>
      <w:r w:rsidR="002A633D">
        <w:rPr>
          <w:b/>
          <w:sz w:val="28"/>
          <w:u w:val="single"/>
        </w:rPr>
        <w:t>96</w:t>
      </w:r>
    </w:p>
    <w:p w:rsidR="00D3742B" w:rsidRDefault="00D3742B" w:rsidP="00D3742B">
      <w:pPr>
        <w:pStyle w:val="Ttulo5"/>
        <w:jc w:val="left"/>
        <w:rPr>
          <w:i/>
        </w:rPr>
      </w:pPr>
    </w:p>
    <w:p w:rsidR="00D3742B" w:rsidRDefault="00D3742B" w:rsidP="00D3742B"/>
    <w:p w:rsidR="00D3742B" w:rsidRDefault="002A633D" w:rsidP="00D3742B">
      <w:pPr>
        <w:pStyle w:val="Ttulo5"/>
        <w:jc w:val="left"/>
        <w:rPr>
          <w:i/>
          <w:lang w:val="es-ES_tradnl"/>
        </w:rPr>
      </w:pPr>
      <w:r>
        <w:rPr>
          <w:i/>
          <w:lang w:val="es-ES_tradnl"/>
        </w:rPr>
        <w:t>Resolución General N° 4557</w:t>
      </w:r>
      <w:r w:rsidR="00D3742B">
        <w:rPr>
          <w:i/>
          <w:lang w:val="es-ES_tradnl"/>
        </w:rPr>
        <w:t xml:space="preserve"> AFIP</w:t>
      </w:r>
    </w:p>
    <w:p w:rsidR="00D3742B" w:rsidRDefault="00D3742B" w:rsidP="00D3742B">
      <w:pPr>
        <w:pStyle w:val="Ttulo5"/>
        <w:jc w:val="left"/>
        <w:rPr>
          <w:i/>
          <w:lang w:val="es-ES_tradnl"/>
        </w:rPr>
      </w:pPr>
      <w:r>
        <w:rPr>
          <w:i/>
          <w:lang w:val="es-ES_tradnl"/>
        </w:rPr>
        <w:t xml:space="preserve">Fecha de Norma: </w:t>
      </w:r>
      <w:r w:rsidR="00A92D07">
        <w:rPr>
          <w:i/>
          <w:lang w:val="es-ES_tradnl"/>
        </w:rPr>
        <w:t>2</w:t>
      </w:r>
      <w:r w:rsidR="002A633D">
        <w:rPr>
          <w:i/>
          <w:lang w:val="es-ES_tradnl"/>
        </w:rPr>
        <w:t>0/08/2019</w:t>
      </w:r>
    </w:p>
    <w:p w:rsidR="00D3742B" w:rsidRDefault="00D3742B" w:rsidP="00D3742B">
      <w:pPr>
        <w:pStyle w:val="Ttulo5"/>
        <w:jc w:val="left"/>
        <w:rPr>
          <w:i/>
          <w:lang w:val="es-ES_tradnl"/>
        </w:rPr>
      </w:pPr>
      <w:r>
        <w:rPr>
          <w:i/>
          <w:lang w:val="es-ES_tradnl"/>
        </w:rPr>
        <w:t xml:space="preserve">Boletín Oficial </w:t>
      </w:r>
      <w:r w:rsidR="002A633D">
        <w:rPr>
          <w:i/>
          <w:lang w:val="es-ES_tradnl"/>
        </w:rPr>
        <w:t>21/08/2019</w:t>
      </w:r>
      <w:r>
        <w:rPr>
          <w:i/>
          <w:lang w:val="es-ES_tradnl"/>
        </w:rPr>
        <w:t xml:space="preserve"> </w:t>
      </w:r>
    </w:p>
    <w:p w:rsidR="00D3742B" w:rsidRDefault="00D3742B" w:rsidP="00D3742B"/>
    <w:p w:rsidR="00E0089B" w:rsidRDefault="00E0089B" w:rsidP="00D3742B"/>
    <w:p w:rsidR="00D3742B" w:rsidRDefault="00D3742B" w:rsidP="00D3742B">
      <w:pPr>
        <w:ind w:right="50"/>
        <w:jc w:val="both"/>
        <w:rPr>
          <w:b/>
          <w:i/>
        </w:rPr>
      </w:pPr>
    </w:p>
    <w:p w:rsidR="00F530EA" w:rsidRDefault="002A633D" w:rsidP="00A92D07">
      <w:pPr>
        <w:ind w:right="50"/>
        <w:jc w:val="both"/>
        <w:rPr>
          <w:b/>
          <w:i/>
          <w:u w:val="single"/>
        </w:rPr>
      </w:pPr>
      <w:r w:rsidRPr="002A633D">
        <w:rPr>
          <w:b/>
          <w:bCs/>
          <w:i/>
          <w:u w:val="single"/>
        </w:rPr>
        <w:t>Régimen de facilidades de pago temporario de hasta 120 cuotas para obligaciones corrientes vencidas hasta el 15/</w:t>
      </w:r>
      <w:r w:rsidR="00F13801">
        <w:rPr>
          <w:b/>
          <w:bCs/>
          <w:i/>
          <w:u w:val="single"/>
        </w:rPr>
        <w:t>0</w:t>
      </w:r>
      <w:r w:rsidRPr="002A633D">
        <w:rPr>
          <w:b/>
          <w:bCs/>
          <w:i/>
          <w:u w:val="single"/>
        </w:rPr>
        <w:t>8/2019</w:t>
      </w:r>
    </w:p>
    <w:p w:rsidR="00960C02" w:rsidRDefault="00960C02" w:rsidP="00A92D07">
      <w:pPr>
        <w:ind w:right="50"/>
        <w:jc w:val="both"/>
        <w:rPr>
          <w:b/>
          <w:i/>
          <w:u w:val="single"/>
        </w:rPr>
      </w:pPr>
    </w:p>
    <w:p w:rsidR="00960C02" w:rsidRDefault="00960C02" w:rsidP="00A92D07">
      <w:pPr>
        <w:ind w:right="50"/>
        <w:jc w:val="both"/>
        <w:rPr>
          <w:b/>
          <w:i/>
          <w:u w:val="single"/>
        </w:rPr>
      </w:pPr>
    </w:p>
    <w:p w:rsidR="00960C02" w:rsidRDefault="00960C02" w:rsidP="00A92D07">
      <w:pPr>
        <w:ind w:right="50"/>
        <w:jc w:val="both"/>
        <w:rPr>
          <w:lang w:val="es-AR"/>
        </w:rPr>
      </w:pPr>
      <w:r>
        <w:rPr>
          <w:lang w:val="es-AR"/>
        </w:rPr>
        <w:t>A través de la</w:t>
      </w:r>
      <w:r w:rsidR="00CC331C">
        <w:rPr>
          <w:lang w:val="es-AR"/>
        </w:rPr>
        <w:t xml:space="preserve"> Resolución General 4557</w:t>
      </w:r>
      <w:r>
        <w:rPr>
          <w:lang w:val="es-AR"/>
        </w:rPr>
        <w:t xml:space="preserve"> se establece un régimen d</w:t>
      </w:r>
      <w:r w:rsidR="00CC331C">
        <w:rPr>
          <w:lang w:val="es-AR"/>
        </w:rPr>
        <w:t>e planes de facilidades de pago temporario</w:t>
      </w:r>
      <w:r w:rsidR="00D628F2">
        <w:rPr>
          <w:lang w:val="es-AR"/>
        </w:rPr>
        <w:t xml:space="preserve"> </w:t>
      </w:r>
      <w:r>
        <w:rPr>
          <w:lang w:val="es-AR"/>
        </w:rPr>
        <w:t xml:space="preserve">aplicable para la cancelación de obligaciones impositivas y de los recursos de la seguridad social, retenciones y percepciones, </w:t>
      </w:r>
      <w:r w:rsidRPr="003C3914">
        <w:rPr>
          <w:b/>
          <w:u w:val="single"/>
          <w:lang w:val="es-AR"/>
        </w:rPr>
        <w:t>ven</w:t>
      </w:r>
      <w:r w:rsidR="00CC331C" w:rsidRPr="003C3914">
        <w:rPr>
          <w:b/>
          <w:u w:val="single"/>
          <w:lang w:val="es-AR"/>
        </w:rPr>
        <w:t>cidas hasta el 15 de agosto de 2019</w:t>
      </w:r>
      <w:r>
        <w:rPr>
          <w:lang w:val="es-AR"/>
        </w:rPr>
        <w:t xml:space="preserve"> inclusive, así co</w:t>
      </w:r>
      <w:r w:rsidR="00F13801">
        <w:rPr>
          <w:lang w:val="es-AR"/>
        </w:rPr>
        <w:t>mo de sus respectivos intereses y multas.</w:t>
      </w:r>
    </w:p>
    <w:p w:rsidR="00960C02" w:rsidRDefault="00960C02" w:rsidP="00A92D07">
      <w:pPr>
        <w:ind w:right="50"/>
        <w:jc w:val="both"/>
        <w:rPr>
          <w:lang w:val="es-AR"/>
        </w:rPr>
      </w:pPr>
    </w:p>
    <w:p w:rsidR="00960C02" w:rsidRPr="00D66D3D" w:rsidRDefault="00960C02" w:rsidP="00A92D07">
      <w:pPr>
        <w:ind w:right="50"/>
        <w:jc w:val="both"/>
        <w:rPr>
          <w:u w:val="single"/>
          <w:lang w:val="es-AR"/>
        </w:rPr>
      </w:pPr>
      <w:r w:rsidRPr="00D66D3D">
        <w:rPr>
          <w:u w:val="single"/>
          <w:lang w:val="es-AR"/>
        </w:rPr>
        <w:t>La cancelación mediante dicho plan no implica reducción alguna de intereses, como tampoco la liberación de las pertinentes sanciones.</w:t>
      </w:r>
    </w:p>
    <w:p w:rsidR="00960C02" w:rsidRPr="00960C02" w:rsidRDefault="00960C02" w:rsidP="00A92D07">
      <w:pPr>
        <w:ind w:right="50"/>
        <w:jc w:val="both"/>
        <w:rPr>
          <w:lang w:val="es-AR"/>
        </w:rPr>
      </w:pPr>
    </w:p>
    <w:p w:rsidR="00960C02" w:rsidRDefault="00960C02" w:rsidP="00A92D07">
      <w:pPr>
        <w:ind w:right="50"/>
        <w:jc w:val="both"/>
        <w:rPr>
          <w:lang w:val="es-AR"/>
        </w:rPr>
      </w:pPr>
    </w:p>
    <w:p w:rsidR="00E0089B" w:rsidRDefault="00E0089B" w:rsidP="00A92D07">
      <w:pPr>
        <w:ind w:right="50"/>
        <w:jc w:val="both"/>
        <w:rPr>
          <w:lang w:val="es-AR"/>
        </w:rPr>
      </w:pPr>
      <w:r>
        <w:rPr>
          <w:lang w:val="es-AR"/>
        </w:rPr>
        <w:t>Los principales aspectos de esta resolución son los que se detallan a continuación:</w:t>
      </w:r>
    </w:p>
    <w:p w:rsidR="00E0089B" w:rsidRDefault="00E0089B" w:rsidP="00A92D07">
      <w:pPr>
        <w:ind w:right="50"/>
        <w:jc w:val="both"/>
        <w:rPr>
          <w:lang w:val="es-AR"/>
        </w:rPr>
      </w:pPr>
    </w:p>
    <w:p w:rsidR="00E0089B" w:rsidRPr="00960C02" w:rsidRDefault="00E0089B" w:rsidP="00A92D07">
      <w:pPr>
        <w:ind w:right="50"/>
        <w:jc w:val="both"/>
        <w:rPr>
          <w:lang w:val="es-AR"/>
        </w:rPr>
      </w:pPr>
    </w:p>
    <w:p w:rsidR="00BC3ADD" w:rsidRPr="00960C02" w:rsidRDefault="00362E15" w:rsidP="00960C02">
      <w:pPr>
        <w:ind w:right="50"/>
        <w:jc w:val="both"/>
        <w:rPr>
          <w:b/>
          <w:u w:val="single"/>
          <w:lang w:val="es-AR"/>
        </w:rPr>
      </w:pPr>
      <w:r>
        <w:rPr>
          <w:b/>
          <w:u w:val="single"/>
          <w:lang w:val="es-AR"/>
        </w:rPr>
        <w:t>Conceptos</w:t>
      </w:r>
      <w:r w:rsidRPr="00960C02">
        <w:rPr>
          <w:b/>
          <w:u w:val="single"/>
          <w:lang w:val="es-AR"/>
        </w:rPr>
        <w:t xml:space="preserve"> </w:t>
      </w:r>
      <w:r w:rsidR="00BC3ADD" w:rsidRPr="00960C02">
        <w:rPr>
          <w:b/>
          <w:u w:val="single"/>
          <w:lang w:val="es-AR"/>
        </w:rPr>
        <w:t>alcanzados</w:t>
      </w:r>
    </w:p>
    <w:p w:rsidR="00D3742B" w:rsidRDefault="00D3742B" w:rsidP="00960C02">
      <w:pPr>
        <w:pStyle w:val="Textoindependiente"/>
        <w:widowControl w:val="0"/>
        <w:tabs>
          <w:tab w:val="left" w:pos="9356"/>
        </w:tabs>
        <w:ind w:left="-284" w:right="23"/>
        <w:rPr>
          <w:lang w:val="es-AR"/>
        </w:rPr>
      </w:pPr>
    </w:p>
    <w:p w:rsidR="00D3742B" w:rsidRDefault="00D628F2" w:rsidP="00881887">
      <w:pPr>
        <w:pStyle w:val="Textoindependiente"/>
        <w:widowControl w:val="0"/>
        <w:tabs>
          <w:tab w:val="left" w:pos="9356"/>
        </w:tabs>
        <w:ind w:right="23"/>
        <w:rPr>
          <w:lang w:val="es-AR"/>
        </w:rPr>
      </w:pPr>
      <w:r>
        <w:rPr>
          <w:lang w:val="es-AR"/>
        </w:rPr>
        <w:t xml:space="preserve">Dicho </w:t>
      </w:r>
      <w:r w:rsidR="00D3742B">
        <w:rPr>
          <w:lang w:val="es-AR"/>
        </w:rPr>
        <w:t>régimen de facilidades de pago</w:t>
      </w:r>
      <w:r>
        <w:rPr>
          <w:lang w:val="es-AR"/>
        </w:rPr>
        <w:t xml:space="preserve"> c</w:t>
      </w:r>
      <w:r w:rsidR="00F13801">
        <w:rPr>
          <w:lang w:val="es-AR"/>
        </w:rPr>
        <w:t>omprende cuatro</w:t>
      </w:r>
      <w:r w:rsidR="00F530EA">
        <w:rPr>
          <w:lang w:val="es-AR"/>
        </w:rPr>
        <w:t xml:space="preserve"> categorías, según el tipo de obligación </w:t>
      </w:r>
      <w:r w:rsidR="00881887">
        <w:rPr>
          <w:lang w:val="es-AR"/>
        </w:rPr>
        <w:t xml:space="preserve">de </w:t>
      </w:r>
      <w:r w:rsidR="00F530EA">
        <w:rPr>
          <w:lang w:val="es-AR"/>
        </w:rPr>
        <w:t>que se trate</w:t>
      </w:r>
      <w:r w:rsidR="009B3327">
        <w:rPr>
          <w:lang w:val="es-AR"/>
        </w:rPr>
        <w:t>:</w:t>
      </w:r>
    </w:p>
    <w:p w:rsidR="00D3742B" w:rsidRDefault="00D3742B" w:rsidP="00D3742B">
      <w:pPr>
        <w:pStyle w:val="Textoindependiente"/>
        <w:widowControl w:val="0"/>
        <w:tabs>
          <w:tab w:val="left" w:pos="9356"/>
        </w:tabs>
        <w:ind w:right="23"/>
        <w:rPr>
          <w:lang w:val="es-AR"/>
        </w:rPr>
      </w:pPr>
    </w:p>
    <w:p w:rsidR="00F13801" w:rsidRDefault="00F13801" w:rsidP="00D77971">
      <w:pPr>
        <w:pStyle w:val="Textoindependiente"/>
        <w:widowControl w:val="0"/>
        <w:numPr>
          <w:ilvl w:val="0"/>
          <w:numId w:val="5"/>
        </w:numPr>
        <w:tabs>
          <w:tab w:val="left" w:pos="9356"/>
        </w:tabs>
        <w:ind w:right="23"/>
        <w:rPr>
          <w:lang w:val="es-ES"/>
        </w:rPr>
      </w:pPr>
      <w:r w:rsidRPr="00F13801">
        <w:rPr>
          <w:lang w:val="es-ES"/>
        </w:rPr>
        <w:t xml:space="preserve">Deudas impositivas y previsionales -incluidas retenciones y percepciones impositivas- correspondientes a sujetos que registren la condición de micro, pequeñas y medianas empresas, inscriptas en el </w:t>
      </w:r>
      <w:r w:rsidR="00975183">
        <w:rPr>
          <w:lang w:val="es-ES"/>
        </w:rPr>
        <w:t xml:space="preserve">“Registro de Empresas </w:t>
      </w:r>
      <w:proofErr w:type="spellStart"/>
      <w:r w:rsidR="00975183">
        <w:rPr>
          <w:lang w:val="es-ES"/>
        </w:rPr>
        <w:t>MiPyMES</w:t>
      </w:r>
      <w:proofErr w:type="spellEnd"/>
      <w:r w:rsidR="00975183">
        <w:rPr>
          <w:lang w:val="es-ES"/>
        </w:rPr>
        <w:t>”</w:t>
      </w:r>
      <w:r w:rsidRPr="00F13801">
        <w:rPr>
          <w:lang w:val="es-ES"/>
        </w:rPr>
        <w:t xml:space="preserve">, así como aquellos contribuyentes que sean </w:t>
      </w:r>
      <w:r w:rsidR="00E0089B">
        <w:rPr>
          <w:lang w:val="es-ES"/>
        </w:rPr>
        <w:t>asimilados a tales sujetos.</w:t>
      </w:r>
    </w:p>
    <w:p w:rsidR="00F13801" w:rsidRDefault="00F13801" w:rsidP="00F13801">
      <w:pPr>
        <w:pStyle w:val="Textoindependiente"/>
        <w:widowControl w:val="0"/>
        <w:tabs>
          <w:tab w:val="left" w:pos="9356"/>
        </w:tabs>
        <w:ind w:left="765" w:right="23"/>
        <w:rPr>
          <w:lang w:val="es-ES"/>
        </w:rPr>
      </w:pPr>
    </w:p>
    <w:p w:rsidR="00F13801" w:rsidRDefault="00F13801" w:rsidP="00D77971">
      <w:pPr>
        <w:pStyle w:val="Textoindependiente"/>
        <w:widowControl w:val="0"/>
        <w:numPr>
          <w:ilvl w:val="0"/>
          <w:numId w:val="5"/>
        </w:numPr>
        <w:tabs>
          <w:tab w:val="left" w:pos="9356"/>
        </w:tabs>
        <w:ind w:right="23"/>
        <w:rPr>
          <w:lang w:val="es-ES"/>
        </w:rPr>
      </w:pPr>
      <w:r w:rsidRPr="00F13801">
        <w:rPr>
          <w:lang w:val="es-ES"/>
        </w:rPr>
        <w:t xml:space="preserve">Obligaciones correspondientes al </w:t>
      </w:r>
      <w:r w:rsidR="00975183">
        <w:rPr>
          <w:lang w:val="es-ES"/>
        </w:rPr>
        <w:t xml:space="preserve">Monotributo </w:t>
      </w:r>
      <w:r w:rsidRPr="00F13801">
        <w:rPr>
          <w:lang w:val="es-ES"/>
        </w:rPr>
        <w:t>y/o al Régimen de Trabajadores Autónomos.</w:t>
      </w:r>
    </w:p>
    <w:p w:rsidR="00F13801" w:rsidRDefault="00F13801" w:rsidP="00F13801">
      <w:pPr>
        <w:pStyle w:val="Prrafodelista"/>
        <w:rPr>
          <w:lang w:val="es-ES"/>
        </w:rPr>
      </w:pPr>
    </w:p>
    <w:p w:rsidR="00F13801" w:rsidRDefault="00F13801" w:rsidP="00D77971">
      <w:pPr>
        <w:pStyle w:val="Textoindependiente"/>
        <w:widowControl w:val="0"/>
        <w:numPr>
          <w:ilvl w:val="0"/>
          <w:numId w:val="5"/>
        </w:numPr>
        <w:tabs>
          <w:tab w:val="left" w:pos="9356"/>
        </w:tabs>
        <w:ind w:right="23"/>
        <w:rPr>
          <w:lang w:val="es-ES"/>
        </w:rPr>
      </w:pPr>
      <w:r w:rsidRPr="00F13801">
        <w:rPr>
          <w:lang w:val="es-ES"/>
        </w:rPr>
        <w:t xml:space="preserve">Deudas aludidas en el inciso a) de sujetos que no registren la condición de micro, pequeñas y medianas empresas, inscriptas en el </w:t>
      </w:r>
      <w:r w:rsidR="00975183">
        <w:rPr>
          <w:lang w:val="es-ES"/>
        </w:rPr>
        <w:t xml:space="preserve">“Registro de Empresas </w:t>
      </w:r>
      <w:proofErr w:type="spellStart"/>
      <w:r w:rsidR="00975183">
        <w:rPr>
          <w:lang w:val="es-ES"/>
        </w:rPr>
        <w:t>MiPyMES</w:t>
      </w:r>
      <w:proofErr w:type="spellEnd"/>
      <w:r w:rsidR="00975183">
        <w:rPr>
          <w:lang w:val="es-ES"/>
        </w:rPr>
        <w:t>”</w:t>
      </w:r>
      <w:r w:rsidRPr="00F13801">
        <w:rPr>
          <w:lang w:val="es-ES"/>
        </w:rPr>
        <w:t>, ni sean asimilados a tales sujetos.</w:t>
      </w:r>
    </w:p>
    <w:p w:rsidR="00F13801" w:rsidRDefault="00F13801" w:rsidP="00F13801">
      <w:pPr>
        <w:pStyle w:val="Prrafodelista"/>
        <w:rPr>
          <w:lang w:val="es-ES"/>
        </w:rPr>
      </w:pPr>
    </w:p>
    <w:p w:rsidR="00F13801" w:rsidRPr="00F13801" w:rsidRDefault="00F13801" w:rsidP="00D77971">
      <w:pPr>
        <w:pStyle w:val="Textoindependiente"/>
        <w:widowControl w:val="0"/>
        <w:numPr>
          <w:ilvl w:val="0"/>
          <w:numId w:val="5"/>
        </w:numPr>
        <w:tabs>
          <w:tab w:val="left" w:pos="9356"/>
        </w:tabs>
        <w:ind w:right="23"/>
        <w:rPr>
          <w:lang w:val="es-ES"/>
        </w:rPr>
      </w:pPr>
      <w:r w:rsidRPr="00F13801">
        <w:rPr>
          <w:lang w:val="es-ES"/>
        </w:rPr>
        <w:t>Obligaciones incluidas en planes de facilidades de pago -generales, sectoriales, regionales o especiales- cuya caducidad haya operado durante el mes de julio de 2019, o hayan sido rechazados a partir del día 1 de julio de 2019.</w:t>
      </w:r>
    </w:p>
    <w:p w:rsidR="00F13801" w:rsidRDefault="00F13801" w:rsidP="00D3742B">
      <w:pPr>
        <w:pStyle w:val="Textoindependiente"/>
        <w:widowControl w:val="0"/>
        <w:tabs>
          <w:tab w:val="left" w:pos="9356"/>
        </w:tabs>
        <w:ind w:right="23"/>
        <w:rPr>
          <w:lang w:val="es-AR"/>
        </w:rPr>
      </w:pPr>
    </w:p>
    <w:p w:rsidR="00D6552A" w:rsidRDefault="00D6552A" w:rsidP="00D6552A">
      <w:pPr>
        <w:pStyle w:val="Textoindependiente"/>
        <w:widowControl w:val="0"/>
        <w:tabs>
          <w:tab w:val="left" w:pos="9356"/>
        </w:tabs>
        <w:ind w:right="23"/>
        <w:rPr>
          <w:lang w:val="es-AR"/>
        </w:rPr>
      </w:pPr>
    </w:p>
    <w:p w:rsidR="00C60AC1" w:rsidRPr="009B088B" w:rsidRDefault="00C60AC1" w:rsidP="00D6552A">
      <w:pPr>
        <w:pStyle w:val="Textoindependiente"/>
        <w:widowControl w:val="0"/>
        <w:tabs>
          <w:tab w:val="left" w:pos="9356"/>
        </w:tabs>
        <w:ind w:right="23"/>
        <w:rPr>
          <w:lang w:val="es-AR"/>
        </w:rPr>
      </w:pPr>
    </w:p>
    <w:p w:rsidR="00D3742B" w:rsidRDefault="00362E15" w:rsidP="00362E15">
      <w:pPr>
        <w:pStyle w:val="Textoindependiente"/>
        <w:widowControl w:val="0"/>
        <w:tabs>
          <w:tab w:val="left" w:pos="709"/>
        </w:tabs>
        <w:ind w:right="23"/>
        <w:rPr>
          <w:b/>
          <w:u w:val="single"/>
          <w:lang w:val="es-AR"/>
        </w:rPr>
      </w:pPr>
      <w:r>
        <w:rPr>
          <w:b/>
          <w:u w:val="single"/>
          <w:lang w:val="es-AR"/>
        </w:rPr>
        <w:t xml:space="preserve">Conceptos </w:t>
      </w:r>
      <w:r w:rsidR="00CE526B">
        <w:rPr>
          <w:b/>
          <w:u w:val="single"/>
          <w:lang w:val="es-AR"/>
        </w:rPr>
        <w:t>excluidos</w:t>
      </w:r>
    </w:p>
    <w:p w:rsidR="00D3742B" w:rsidRDefault="00D3742B" w:rsidP="00D3742B">
      <w:pPr>
        <w:pStyle w:val="Textoindependiente"/>
        <w:widowControl w:val="0"/>
        <w:tabs>
          <w:tab w:val="left" w:pos="9356"/>
        </w:tabs>
        <w:ind w:left="360" w:right="23"/>
        <w:rPr>
          <w:lang w:val="es-AR"/>
        </w:rPr>
      </w:pPr>
    </w:p>
    <w:p w:rsidR="00D3742B" w:rsidRDefault="00D3742B" w:rsidP="00B14909">
      <w:pPr>
        <w:pStyle w:val="Textoindependiente"/>
        <w:widowControl w:val="0"/>
        <w:tabs>
          <w:tab w:val="left" w:pos="9356"/>
        </w:tabs>
        <w:ind w:right="23"/>
        <w:rPr>
          <w:lang w:val="es-AR"/>
        </w:rPr>
      </w:pPr>
      <w:r>
        <w:rPr>
          <w:lang w:val="es-AR"/>
        </w:rPr>
        <w:t>Quedan</w:t>
      </w:r>
      <w:r w:rsidR="00B14909">
        <w:rPr>
          <w:lang w:val="es-AR"/>
        </w:rPr>
        <w:t xml:space="preserve"> excluidos del presente régimen los siguientes conceptos: </w:t>
      </w:r>
    </w:p>
    <w:p w:rsidR="00D3742B" w:rsidRDefault="00D3742B" w:rsidP="00B14909">
      <w:pPr>
        <w:pStyle w:val="Textoindependiente"/>
        <w:widowControl w:val="0"/>
        <w:tabs>
          <w:tab w:val="left" w:pos="9356"/>
        </w:tabs>
        <w:ind w:right="23"/>
        <w:rPr>
          <w:lang w:val="es-AR"/>
        </w:rPr>
      </w:pPr>
    </w:p>
    <w:p w:rsidR="004A0634" w:rsidRPr="004A0634" w:rsidRDefault="004A0634" w:rsidP="004A0634">
      <w:pPr>
        <w:pStyle w:val="errepar1erfrancesnovedades"/>
        <w:spacing w:before="80" w:beforeAutospacing="0" w:after="0" w:afterAutospacing="0"/>
        <w:ind w:left="301" w:right="117"/>
        <w:jc w:val="both"/>
        <w:rPr>
          <w:szCs w:val="20"/>
          <w:lang w:val="es-AR"/>
        </w:rPr>
      </w:pPr>
      <w:r w:rsidRPr="004A0634">
        <w:rPr>
          <w:szCs w:val="20"/>
          <w:lang w:val="es-AR"/>
        </w:rPr>
        <w:t xml:space="preserve">a) </w:t>
      </w:r>
      <w:r>
        <w:rPr>
          <w:szCs w:val="20"/>
          <w:lang w:val="es-AR"/>
        </w:rPr>
        <w:t xml:space="preserve"> </w:t>
      </w:r>
      <w:r w:rsidRPr="004A0634">
        <w:rPr>
          <w:szCs w:val="20"/>
          <w:lang w:val="es-AR"/>
        </w:rPr>
        <w:t>Los anticipos y/o pagos a cuenta.</w:t>
      </w:r>
    </w:p>
    <w:p w:rsidR="004A0634" w:rsidRPr="004A0634" w:rsidRDefault="004A0634" w:rsidP="004A0634">
      <w:pPr>
        <w:pStyle w:val="errepar1erfrancesnovedades"/>
        <w:spacing w:before="80" w:beforeAutospacing="0" w:after="0" w:afterAutospacing="0"/>
        <w:ind w:left="301" w:right="117"/>
        <w:jc w:val="both"/>
        <w:rPr>
          <w:szCs w:val="20"/>
          <w:lang w:val="es-AR"/>
        </w:rPr>
      </w:pPr>
      <w:r>
        <w:rPr>
          <w:szCs w:val="20"/>
          <w:lang w:val="es-AR"/>
        </w:rPr>
        <w:t xml:space="preserve">b) </w:t>
      </w:r>
      <w:r w:rsidRPr="004A0634">
        <w:rPr>
          <w:szCs w:val="20"/>
          <w:lang w:val="es-AR"/>
        </w:rPr>
        <w:t>Los intereses de las deudas de capital que no estén incluidas en el presente régimen.</w:t>
      </w:r>
    </w:p>
    <w:p w:rsidR="004A0634" w:rsidRPr="004A0634" w:rsidRDefault="004A0634" w:rsidP="004A0634">
      <w:pPr>
        <w:pStyle w:val="errepar1erfrancesnovedades"/>
        <w:spacing w:before="80" w:beforeAutospacing="0" w:after="0" w:afterAutospacing="0"/>
        <w:ind w:left="301" w:right="117"/>
        <w:jc w:val="both"/>
        <w:rPr>
          <w:szCs w:val="20"/>
          <w:lang w:val="es-AR"/>
        </w:rPr>
      </w:pPr>
      <w:r w:rsidRPr="004A0634">
        <w:rPr>
          <w:szCs w:val="20"/>
          <w:lang w:val="es-AR"/>
        </w:rPr>
        <w:t>c) El impuesto al valor agregado que se debe ingresar por:</w:t>
      </w:r>
    </w:p>
    <w:p w:rsidR="004A0634" w:rsidRDefault="004A0634" w:rsidP="004A0634">
      <w:pPr>
        <w:pStyle w:val="errepar2dofrancesnovedades"/>
        <w:spacing w:before="80" w:beforeAutospacing="0" w:after="0" w:afterAutospacing="0"/>
        <w:ind w:left="603" w:right="117"/>
        <w:jc w:val="both"/>
        <w:rPr>
          <w:szCs w:val="20"/>
          <w:lang w:val="es-AR"/>
        </w:rPr>
      </w:pPr>
      <w:r w:rsidRPr="004A0634">
        <w:rPr>
          <w:szCs w:val="20"/>
          <w:lang w:val="es-AR"/>
        </w:rPr>
        <w:t>1. Prestaciones de servicios realizadas en el exterior, cuya utilización o explotación efectiva se lleva a cabo en el país</w:t>
      </w:r>
      <w:r>
        <w:rPr>
          <w:szCs w:val="20"/>
          <w:lang w:val="es-AR"/>
        </w:rPr>
        <w:t>.</w:t>
      </w:r>
      <w:r w:rsidRPr="004A0634">
        <w:rPr>
          <w:szCs w:val="20"/>
          <w:lang w:val="es-AR"/>
        </w:rPr>
        <w:t xml:space="preserve"> </w:t>
      </w:r>
    </w:p>
    <w:p w:rsidR="004A0634" w:rsidRPr="004A0634" w:rsidRDefault="004A0634" w:rsidP="004A0634">
      <w:pPr>
        <w:pStyle w:val="errepar2dofrancesnovedades"/>
        <w:spacing w:before="80" w:beforeAutospacing="0" w:after="0" w:afterAutospacing="0"/>
        <w:ind w:left="603" w:right="117"/>
        <w:jc w:val="both"/>
        <w:rPr>
          <w:szCs w:val="20"/>
          <w:lang w:val="es-AR"/>
        </w:rPr>
      </w:pPr>
      <w:r>
        <w:rPr>
          <w:szCs w:val="20"/>
          <w:lang w:val="es-AR"/>
        </w:rPr>
        <w:t xml:space="preserve">2.  </w:t>
      </w:r>
      <w:r w:rsidRPr="004A0634">
        <w:rPr>
          <w:szCs w:val="20"/>
          <w:lang w:val="es-AR"/>
        </w:rPr>
        <w:t>Prestaciones de servicios digitales</w:t>
      </w:r>
      <w:r>
        <w:rPr>
          <w:szCs w:val="20"/>
          <w:lang w:val="es-AR"/>
        </w:rPr>
        <w:t xml:space="preserve">. </w:t>
      </w:r>
      <w:r w:rsidRPr="004A0634">
        <w:rPr>
          <w:szCs w:val="20"/>
          <w:lang w:val="es-AR"/>
        </w:rPr>
        <w:t xml:space="preserve"> </w:t>
      </w:r>
    </w:p>
    <w:p w:rsidR="004A0634" w:rsidRPr="004A0634" w:rsidRDefault="004A0634" w:rsidP="004A0634">
      <w:pPr>
        <w:pStyle w:val="errepar2dofrancesnovedades"/>
        <w:spacing w:before="80" w:beforeAutospacing="0" w:after="0" w:afterAutospacing="0"/>
        <w:ind w:left="603" w:right="117"/>
        <w:jc w:val="both"/>
        <w:rPr>
          <w:szCs w:val="20"/>
          <w:lang w:val="es-AR"/>
        </w:rPr>
      </w:pPr>
      <w:r w:rsidRPr="004A0634">
        <w:rPr>
          <w:szCs w:val="20"/>
          <w:lang w:val="es-AR"/>
        </w:rPr>
        <w:t>3. Prestaciones de servicios realizadas en el país por sujetos radicados en el exterior, incluso cuando el solicitante se trate de responsable sustituto</w:t>
      </w:r>
      <w:r>
        <w:rPr>
          <w:szCs w:val="20"/>
          <w:lang w:val="es-AR"/>
        </w:rPr>
        <w:t>.</w:t>
      </w:r>
    </w:p>
    <w:p w:rsidR="004A0634" w:rsidRPr="004A0634" w:rsidRDefault="004A0634" w:rsidP="004A0634">
      <w:pPr>
        <w:pStyle w:val="errepar1erfrancesnovedades"/>
        <w:spacing w:before="80" w:beforeAutospacing="0" w:after="0" w:afterAutospacing="0"/>
        <w:ind w:left="301" w:right="117"/>
        <w:jc w:val="both"/>
        <w:rPr>
          <w:szCs w:val="20"/>
          <w:lang w:val="es-AR"/>
        </w:rPr>
      </w:pPr>
      <w:r w:rsidRPr="004A0634">
        <w:rPr>
          <w:szCs w:val="20"/>
          <w:lang w:val="es-AR"/>
        </w:rPr>
        <w:t>d) Los aportes y contribuciones destinados al Régimen Nacional de Obras Sociales, excepto los correspondientes a los sujetos adheridos al</w:t>
      </w:r>
      <w:r>
        <w:rPr>
          <w:szCs w:val="20"/>
          <w:lang w:val="es-AR"/>
        </w:rPr>
        <w:t xml:space="preserve"> </w:t>
      </w:r>
      <w:proofErr w:type="spellStart"/>
      <w:r>
        <w:rPr>
          <w:szCs w:val="20"/>
          <w:lang w:val="es-AR"/>
        </w:rPr>
        <w:t>Monotributo</w:t>
      </w:r>
      <w:proofErr w:type="spellEnd"/>
      <w:r w:rsidRPr="004A0634">
        <w:rPr>
          <w:szCs w:val="20"/>
          <w:lang w:val="es-AR"/>
        </w:rPr>
        <w:t>.</w:t>
      </w:r>
    </w:p>
    <w:p w:rsidR="004A0634" w:rsidRPr="004A0634" w:rsidRDefault="004A0634" w:rsidP="004A0634">
      <w:pPr>
        <w:pStyle w:val="errepar1erfrancesnovedades"/>
        <w:spacing w:before="80" w:beforeAutospacing="0" w:after="0" w:afterAutospacing="0"/>
        <w:ind w:left="301" w:right="117"/>
        <w:jc w:val="both"/>
        <w:rPr>
          <w:szCs w:val="20"/>
          <w:lang w:val="es-AR"/>
        </w:rPr>
      </w:pPr>
      <w:r w:rsidRPr="004A0634">
        <w:rPr>
          <w:szCs w:val="20"/>
          <w:lang w:val="es-AR"/>
        </w:rPr>
        <w:t>e) Los aportes y contribuciones con destino al régimen especial de seguridad social para empleados del servicio doméstico y trabajadores de casas particulares.</w:t>
      </w:r>
    </w:p>
    <w:p w:rsidR="004A0634" w:rsidRPr="004A0634" w:rsidRDefault="004A0634" w:rsidP="004A0634">
      <w:pPr>
        <w:pStyle w:val="errepar1erfrancesnovedades"/>
        <w:spacing w:before="80" w:beforeAutospacing="0" w:after="0" w:afterAutospacing="0"/>
        <w:ind w:left="301" w:right="117"/>
        <w:jc w:val="both"/>
        <w:rPr>
          <w:szCs w:val="20"/>
          <w:lang w:val="es-AR"/>
        </w:rPr>
      </w:pPr>
      <w:r w:rsidRPr="004A0634">
        <w:rPr>
          <w:szCs w:val="20"/>
          <w:lang w:val="es-AR"/>
        </w:rPr>
        <w:t>f) Las contribuciones y/o aportes con destino al Registro Nacional de Trabajadores Rurales y Empleadores (RENATRE) o al Registro Nacional de Trabajadores y Empleadores Agrarios (RENATEA), según corresponda.</w:t>
      </w:r>
    </w:p>
    <w:p w:rsidR="004A0634" w:rsidRPr="004A0634" w:rsidRDefault="004A0634" w:rsidP="004A0634">
      <w:pPr>
        <w:pStyle w:val="errepar1erfrancesnovedades"/>
        <w:spacing w:before="80" w:beforeAutospacing="0" w:after="0" w:afterAutospacing="0"/>
        <w:ind w:left="301" w:right="117"/>
        <w:jc w:val="both"/>
        <w:rPr>
          <w:szCs w:val="20"/>
          <w:lang w:val="es-AR"/>
        </w:rPr>
      </w:pPr>
      <w:r w:rsidRPr="004A0634">
        <w:rPr>
          <w:szCs w:val="20"/>
          <w:lang w:val="es-AR"/>
        </w:rPr>
        <w:t>g) Las cuotas destinadas a las Aseguradoras de Riesgos del Trabajo (ART).</w:t>
      </w:r>
    </w:p>
    <w:p w:rsidR="004A0634" w:rsidRDefault="004A0634" w:rsidP="004A0634">
      <w:pPr>
        <w:pStyle w:val="errepar1erfrancesnovedades"/>
        <w:spacing w:before="80" w:beforeAutospacing="0" w:after="0" w:afterAutospacing="0"/>
        <w:ind w:left="301" w:right="117"/>
        <w:jc w:val="both"/>
        <w:rPr>
          <w:szCs w:val="20"/>
          <w:lang w:val="es-AR"/>
        </w:rPr>
      </w:pPr>
      <w:r w:rsidRPr="004A0634">
        <w:rPr>
          <w:szCs w:val="20"/>
          <w:lang w:val="es-AR"/>
        </w:rPr>
        <w:t>h) El impuesto adicional de emergencia sobre el precio final de venta de cigarrillos, sus intereses -resarcitorios y punitorios-, multas y demás accesorios</w:t>
      </w:r>
      <w:r>
        <w:rPr>
          <w:szCs w:val="20"/>
          <w:lang w:val="es-AR"/>
        </w:rPr>
        <w:t>.</w:t>
      </w:r>
    </w:p>
    <w:p w:rsidR="004A0634" w:rsidRPr="004A0634" w:rsidRDefault="004A0634" w:rsidP="004A0634">
      <w:pPr>
        <w:pStyle w:val="errepar1erfrancesnovedades"/>
        <w:spacing w:before="80" w:beforeAutospacing="0" w:after="0" w:afterAutospacing="0"/>
        <w:ind w:left="301" w:right="117"/>
        <w:jc w:val="both"/>
        <w:rPr>
          <w:szCs w:val="20"/>
          <w:lang w:val="es-AR"/>
        </w:rPr>
      </w:pPr>
      <w:r>
        <w:rPr>
          <w:szCs w:val="20"/>
          <w:lang w:val="es-AR"/>
        </w:rPr>
        <w:t xml:space="preserve">i) </w:t>
      </w:r>
      <w:r w:rsidRPr="004A0634">
        <w:rPr>
          <w:szCs w:val="20"/>
          <w:lang w:val="es-AR"/>
        </w:rPr>
        <w:t>Las cuotas de planes de facilidades de pago vigentes.</w:t>
      </w:r>
    </w:p>
    <w:p w:rsidR="004A0634" w:rsidRPr="004A0634" w:rsidRDefault="004A0634" w:rsidP="004A0634">
      <w:pPr>
        <w:pStyle w:val="errepar1erfrancesnovedades"/>
        <w:spacing w:before="80" w:beforeAutospacing="0" w:after="0" w:afterAutospacing="0"/>
        <w:ind w:left="301" w:right="117"/>
        <w:jc w:val="both"/>
        <w:rPr>
          <w:szCs w:val="20"/>
          <w:lang w:val="es-AR"/>
        </w:rPr>
      </w:pPr>
      <w:r w:rsidRPr="004A0634">
        <w:rPr>
          <w:szCs w:val="20"/>
          <w:lang w:val="es-AR"/>
        </w:rPr>
        <w:t xml:space="preserve">j) </w:t>
      </w:r>
      <w:r w:rsidR="00975183" w:rsidRPr="00975183">
        <w:rPr>
          <w:szCs w:val="20"/>
          <w:lang w:val="es-ES_tradnl"/>
        </w:rPr>
        <w:t>Las obligaciones regularizadas en planes de facilidades de pago cuya caducidad haya operado a partir del día 1 de agosto de 2019.</w:t>
      </w:r>
    </w:p>
    <w:p w:rsidR="004A0634" w:rsidRPr="004A0634" w:rsidRDefault="004A0634" w:rsidP="004A0634">
      <w:pPr>
        <w:pStyle w:val="errepar1erfrancesnovedades"/>
        <w:spacing w:before="80" w:beforeAutospacing="0" w:after="0" w:afterAutospacing="0"/>
        <w:ind w:left="301" w:right="117"/>
        <w:jc w:val="both"/>
        <w:rPr>
          <w:szCs w:val="20"/>
          <w:lang w:val="es-AR"/>
        </w:rPr>
      </w:pPr>
      <w:r w:rsidRPr="004A0634">
        <w:rPr>
          <w:szCs w:val="20"/>
          <w:lang w:val="es-AR"/>
        </w:rPr>
        <w:t xml:space="preserve">k) Los impuestos sobre los combustibles líquidos, el gas natural y al dióxido de carbono, el impuesto sobre el gas </w:t>
      </w:r>
      <w:proofErr w:type="spellStart"/>
      <w:r w:rsidRPr="004A0634">
        <w:rPr>
          <w:szCs w:val="20"/>
          <w:lang w:val="es-AR"/>
        </w:rPr>
        <w:t>oil</w:t>
      </w:r>
      <w:proofErr w:type="spellEnd"/>
      <w:r w:rsidRPr="004A0634">
        <w:rPr>
          <w:szCs w:val="20"/>
          <w:lang w:val="es-AR"/>
        </w:rPr>
        <w:t xml:space="preserve"> y el gas licuado, y el Fondo Hídrico de Infraestructura</w:t>
      </w:r>
      <w:r>
        <w:rPr>
          <w:szCs w:val="20"/>
          <w:lang w:val="es-AR"/>
        </w:rPr>
        <w:t>.</w:t>
      </w:r>
      <w:r w:rsidRPr="004A0634">
        <w:rPr>
          <w:szCs w:val="20"/>
          <w:lang w:val="es-AR"/>
        </w:rPr>
        <w:t>.</w:t>
      </w:r>
    </w:p>
    <w:p w:rsidR="004A0634" w:rsidRPr="004A0634" w:rsidRDefault="00975183" w:rsidP="004A0634">
      <w:pPr>
        <w:pStyle w:val="errepar1erfrancesnovedades"/>
        <w:spacing w:before="80" w:beforeAutospacing="0" w:after="0" w:afterAutospacing="0"/>
        <w:ind w:left="301" w:right="117"/>
        <w:jc w:val="both"/>
        <w:rPr>
          <w:szCs w:val="20"/>
          <w:lang w:val="es-AR"/>
        </w:rPr>
      </w:pPr>
      <w:r>
        <w:rPr>
          <w:szCs w:val="20"/>
          <w:lang w:val="es-AR"/>
        </w:rPr>
        <w:t>l</w:t>
      </w:r>
      <w:r w:rsidR="004A0634" w:rsidRPr="004A0634">
        <w:rPr>
          <w:szCs w:val="20"/>
          <w:lang w:val="es-AR"/>
        </w:rPr>
        <w:t>) Las obligaciones vinculadas con regímenes promocionales que concedan beneficios tributarios (cuotas de amortización correspondientes a diferimientos).</w:t>
      </w:r>
    </w:p>
    <w:p w:rsidR="004A0634" w:rsidRPr="004A0634" w:rsidRDefault="00975183" w:rsidP="004A0634">
      <w:pPr>
        <w:pStyle w:val="errepar1erfrancesnovedades"/>
        <w:spacing w:before="80" w:beforeAutospacing="0" w:after="0" w:afterAutospacing="0"/>
        <w:ind w:left="301" w:right="117"/>
        <w:jc w:val="both"/>
        <w:rPr>
          <w:szCs w:val="20"/>
          <w:lang w:val="es-AR"/>
        </w:rPr>
      </w:pPr>
      <w:r>
        <w:rPr>
          <w:szCs w:val="20"/>
          <w:lang w:val="es-AR"/>
        </w:rPr>
        <w:t>m</w:t>
      </w:r>
      <w:r w:rsidR="004A0634" w:rsidRPr="004A0634">
        <w:rPr>
          <w:szCs w:val="20"/>
          <w:lang w:val="es-AR"/>
        </w:rPr>
        <w:t>) El impuesto específico sobre la realización de apuestas.</w:t>
      </w:r>
    </w:p>
    <w:p w:rsidR="004A0634" w:rsidRDefault="00975183" w:rsidP="004A0634">
      <w:pPr>
        <w:pStyle w:val="errepar1erfrancesnovedades"/>
        <w:spacing w:before="80" w:beforeAutospacing="0" w:after="0" w:afterAutospacing="0"/>
        <w:ind w:left="301" w:right="117"/>
        <w:jc w:val="both"/>
        <w:rPr>
          <w:szCs w:val="20"/>
          <w:lang w:val="es-AR"/>
        </w:rPr>
      </w:pPr>
      <w:r>
        <w:rPr>
          <w:szCs w:val="20"/>
          <w:lang w:val="es-AR"/>
        </w:rPr>
        <w:t>n</w:t>
      </w:r>
      <w:r w:rsidR="004A0634" w:rsidRPr="004A0634">
        <w:rPr>
          <w:szCs w:val="20"/>
          <w:lang w:val="es-AR"/>
        </w:rPr>
        <w:t>) Deudas de origen aduanero.</w:t>
      </w:r>
    </w:p>
    <w:p w:rsidR="00975183" w:rsidRDefault="00975183" w:rsidP="00975183">
      <w:pPr>
        <w:pStyle w:val="errepar1erfrancesnovedades"/>
        <w:spacing w:before="80" w:beforeAutospacing="0" w:after="0" w:afterAutospacing="0"/>
        <w:ind w:left="301" w:right="117"/>
        <w:jc w:val="both"/>
        <w:rPr>
          <w:szCs w:val="20"/>
          <w:lang w:val="es-AR"/>
        </w:rPr>
      </w:pPr>
      <w:r>
        <w:rPr>
          <w:szCs w:val="20"/>
          <w:lang w:val="es-AR"/>
        </w:rPr>
        <w:t>ñ</w:t>
      </w:r>
      <w:r w:rsidRPr="004A0634">
        <w:rPr>
          <w:szCs w:val="20"/>
          <w:lang w:val="es-AR"/>
        </w:rPr>
        <w:t>) Las retenciones y percepciones con destino al Régimen de la Seguridad Social.</w:t>
      </w:r>
    </w:p>
    <w:p w:rsidR="004A0634" w:rsidRPr="00D66D3D" w:rsidRDefault="00507E57" w:rsidP="00507E57">
      <w:pPr>
        <w:pStyle w:val="errepar1erfrancesnovedades"/>
        <w:spacing w:before="80" w:beforeAutospacing="0" w:after="0" w:afterAutospacing="0"/>
        <w:ind w:left="301" w:right="117"/>
        <w:jc w:val="both"/>
        <w:rPr>
          <w:szCs w:val="20"/>
          <w:u w:val="single"/>
          <w:lang w:val="es-AR"/>
        </w:rPr>
      </w:pPr>
      <w:r>
        <w:rPr>
          <w:szCs w:val="20"/>
          <w:lang w:val="es-AR"/>
        </w:rPr>
        <w:t>o</w:t>
      </w:r>
      <w:r w:rsidR="00975183" w:rsidRPr="004A0634">
        <w:rPr>
          <w:szCs w:val="20"/>
          <w:lang w:val="es-AR"/>
        </w:rPr>
        <w:t xml:space="preserve">) </w:t>
      </w:r>
      <w:r w:rsidR="00975183" w:rsidRPr="00D66D3D">
        <w:rPr>
          <w:szCs w:val="20"/>
          <w:u w:val="single"/>
          <w:lang w:val="es-AR"/>
        </w:rPr>
        <w:t>Las obligaciones correspondientes a los impuestos a las ganancias y sobre los bienes personales</w:t>
      </w:r>
      <w:r w:rsidR="00975183" w:rsidRPr="004A0634">
        <w:rPr>
          <w:szCs w:val="20"/>
          <w:lang w:val="es-AR"/>
        </w:rPr>
        <w:t xml:space="preserve"> -</w:t>
      </w:r>
      <w:r w:rsidR="00975183" w:rsidRPr="00233DE8">
        <w:rPr>
          <w:szCs w:val="20"/>
          <w:lang w:val="es-AR"/>
        </w:rPr>
        <w:t>excepto las empresas que revisten el carácter de responsables sustitutos del ingreso del impuesto</w:t>
      </w:r>
      <w:r w:rsidR="00975183">
        <w:rPr>
          <w:szCs w:val="20"/>
          <w:lang w:val="es-AR"/>
        </w:rPr>
        <w:t xml:space="preserve"> de sus titulares</w:t>
      </w:r>
      <w:r w:rsidR="00975183" w:rsidRPr="004A0634">
        <w:rPr>
          <w:szCs w:val="20"/>
          <w:lang w:val="es-AR"/>
        </w:rPr>
        <w:t xml:space="preserve">-, </w:t>
      </w:r>
      <w:r w:rsidR="00975183" w:rsidRPr="00D66D3D">
        <w:rPr>
          <w:szCs w:val="20"/>
          <w:u w:val="single"/>
          <w:lang w:val="es-AR"/>
        </w:rPr>
        <w:t>cuyo vencimiento hubiera operado a partir del día 1 de mayo de 2019.</w:t>
      </w:r>
    </w:p>
    <w:p w:rsidR="004A0634" w:rsidRDefault="00975183" w:rsidP="00507E57">
      <w:pPr>
        <w:pStyle w:val="errepar1erfrancesnovedades"/>
        <w:spacing w:before="80" w:beforeAutospacing="0" w:after="0" w:afterAutospacing="0"/>
        <w:ind w:left="301" w:right="117"/>
        <w:jc w:val="both"/>
        <w:rPr>
          <w:szCs w:val="20"/>
          <w:lang w:val="es-AR"/>
        </w:rPr>
      </w:pPr>
      <w:r>
        <w:rPr>
          <w:szCs w:val="20"/>
          <w:lang w:val="es-AR"/>
        </w:rPr>
        <w:t>p</w:t>
      </w:r>
      <w:r w:rsidR="004A0634" w:rsidRPr="004A0634">
        <w:rPr>
          <w:szCs w:val="20"/>
          <w:lang w:val="es-AR"/>
        </w:rPr>
        <w:t xml:space="preserve">) </w:t>
      </w:r>
      <w:r w:rsidR="00507E57">
        <w:rPr>
          <w:szCs w:val="20"/>
          <w:lang w:val="es-AR"/>
        </w:rPr>
        <w:t xml:space="preserve">Las multas, </w:t>
      </w:r>
      <w:r w:rsidR="004A0634" w:rsidRPr="004A0634">
        <w:rPr>
          <w:szCs w:val="20"/>
          <w:lang w:val="es-AR"/>
        </w:rPr>
        <w:t>intereses y demás accesorios relacionados con los conceptos precedentes.</w:t>
      </w:r>
    </w:p>
    <w:p w:rsidR="003C3914" w:rsidRDefault="003C3914" w:rsidP="00507E57">
      <w:pPr>
        <w:pStyle w:val="errepar1erfrancesnovedades"/>
        <w:spacing w:before="80" w:beforeAutospacing="0" w:after="0" w:afterAutospacing="0"/>
        <w:ind w:left="301" w:right="117"/>
        <w:jc w:val="both"/>
        <w:rPr>
          <w:szCs w:val="20"/>
          <w:lang w:val="es-AR"/>
        </w:rPr>
      </w:pPr>
    </w:p>
    <w:p w:rsidR="00E0089B" w:rsidRPr="00507E57" w:rsidRDefault="00E0089B" w:rsidP="00507E57">
      <w:pPr>
        <w:pStyle w:val="errepar1erfrancesnovedades"/>
        <w:spacing w:before="80" w:beforeAutospacing="0" w:after="0" w:afterAutospacing="0"/>
        <w:ind w:left="301" w:right="117"/>
        <w:jc w:val="both"/>
        <w:rPr>
          <w:szCs w:val="20"/>
          <w:lang w:val="es-AR"/>
        </w:rPr>
      </w:pPr>
    </w:p>
    <w:p w:rsidR="00756AD4" w:rsidRPr="00756AD4" w:rsidRDefault="00756AD4" w:rsidP="00756AD4">
      <w:pPr>
        <w:pStyle w:val="Textoindependiente"/>
        <w:widowControl w:val="0"/>
        <w:tabs>
          <w:tab w:val="left" w:pos="9356"/>
        </w:tabs>
        <w:ind w:right="23"/>
        <w:rPr>
          <w:b/>
          <w:u w:val="single"/>
          <w:lang w:val="es-AR"/>
        </w:rPr>
      </w:pPr>
      <w:r w:rsidRPr="00756AD4">
        <w:rPr>
          <w:b/>
          <w:u w:val="single"/>
          <w:lang w:val="es-AR"/>
        </w:rPr>
        <w:t>Características del plan</w:t>
      </w:r>
      <w:r w:rsidR="00143788">
        <w:rPr>
          <w:b/>
          <w:u w:val="single"/>
          <w:lang w:val="es-AR"/>
        </w:rPr>
        <w:t xml:space="preserve"> de facilidades</w:t>
      </w:r>
    </w:p>
    <w:p w:rsidR="00756AD4" w:rsidRDefault="00756AD4" w:rsidP="00756AD4">
      <w:pPr>
        <w:pStyle w:val="Textoindependiente"/>
        <w:widowControl w:val="0"/>
        <w:tabs>
          <w:tab w:val="left" w:pos="9356"/>
        </w:tabs>
        <w:ind w:right="23"/>
        <w:rPr>
          <w:i/>
          <w:lang w:val="es-AR"/>
        </w:rPr>
      </w:pPr>
    </w:p>
    <w:p w:rsidR="00143788" w:rsidRDefault="00143788" w:rsidP="00756AD4">
      <w:pPr>
        <w:pStyle w:val="Textoindependiente"/>
        <w:widowControl w:val="0"/>
        <w:tabs>
          <w:tab w:val="left" w:pos="9356"/>
        </w:tabs>
        <w:ind w:right="23"/>
        <w:rPr>
          <w:lang w:val="es-AR"/>
        </w:rPr>
      </w:pPr>
      <w:r w:rsidRPr="00143788">
        <w:rPr>
          <w:lang w:val="es-AR"/>
        </w:rPr>
        <w:t>Los</w:t>
      </w:r>
      <w:r>
        <w:rPr>
          <w:lang w:val="es-AR"/>
        </w:rPr>
        <w:t xml:space="preserve"> planes de facilidades de pago deberán reunir las siguientes condiciones:</w:t>
      </w:r>
    </w:p>
    <w:p w:rsidR="00143788" w:rsidRPr="00143788" w:rsidRDefault="00143788" w:rsidP="00756AD4">
      <w:pPr>
        <w:pStyle w:val="Textoindependiente"/>
        <w:widowControl w:val="0"/>
        <w:tabs>
          <w:tab w:val="left" w:pos="9356"/>
        </w:tabs>
        <w:ind w:right="23"/>
        <w:rPr>
          <w:lang w:val="es-AR"/>
        </w:rPr>
      </w:pPr>
    </w:p>
    <w:p w:rsidR="00507E57" w:rsidRDefault="00844098" w:rsidP="00D77971">
      <w:pPr>
        <w:pStyle w:val="Textoindependiente"/>
        <w:widowControl w:val="0"/>
        <w:numPr>
          <w:ilvl w:val="0"/>
          <w:numId w:val="1"/>
        </w:numPr>
        <w:tabs>
          <w:tab w:val="left" w:pos="9356"/>
        </w:tabs>
        <w:ind w:left="426" w:right="23"/>
        <w:rPr>
          <w:lang w:val="es-AR"/>
        </w:rPr>
      </w:pPr>
      <w:r>
        <w:rPr>
          <w:lang w:val="es-AR"/>
        </w:rPr>
        <w:lastRenderedPageBreak/>
        <w:t>En los siguientes casos los planes tendrán un pago a cuenta</w:t>
      </w:r>
      <w:r w:rsidR="002E1608">
        <w:rPr>
          <w:lang w:val="es-AR"/>
        </w:rPr>
        <w:t>, según la deuda a regularizar</w:t>
      </w:r>
      <w:r w:rsidR="00507E57">
        <w:rPr>
          <w:lang w:val="es-AR"/>
        </w:rPr>
        <w:t>:</w:t>
      </w:r>
    </w:p>
    <w:p w:rsidR="00507E57" w:rsidRPr="00507E57" w:rsidRDefault="00507E57" w:rsidP="00507E57">
      <w:pPr>
        <w:pStyle w:val="Textoindependiente"/>
        <w:widowControl w:val="0"/>
        <w:tabs>
          <w:tab w:val="left" w:pos="9356"/>
        </w:tabs>
        <w:ind w:left="66" w:right="23"/>
        <w:rPr>
          <w:lang w:val="es-AR"/>
        </w:rPr>
      </w:pPr>
    </w:p>
    <w:p w:rsidR="00143788" w:rsidRPr="00D66D3D" w:rsidRDefault="00844098" w:rsidP="00D77971">
      <w:pPr>
        <w:pStyle w:val="Textoindependiente"/>
        <w:widowControl w:val="0"/>
        <w:numPr>
          <w:ilvl w:val="0"/>
          <w:numId w:val="6"/>
        </w:numPr>
        <w:tabs>
          <w:tab w:val="left" w:pos="9356"/>
        </w:tabs>
        <w:ind w:right="23"/>
        <w:rPr>
          <w:lang w:val="es-AR"/>
        </w:rPr>
      </w:pPr>
      <w:r w:rsidRPr="00D66D3D">
        <w:rPr>
          <w:lang w:val="es-AR"/>
        </w:rPr>
        <w:t xml:space="preserve">Planes de facilidades de pago realizados por </w:t>
      </w:r>
      <w:r w:rsidRPr="00D66D3D">
        <w:rPr>
          <w:lang w:val="es-ES"/>
        </w:rPr>
        <w:t xml:space="preserve">sujetos que no registren la condición de micro, pequeñas y medianas empresas ni sean asimilados a tales sujetos: </w:t>
      </w:r>
      <w:r w:rsidR="00143788" w:rsidRPr="00D66D3D">
        <w:rPr>
          <w:lang w:val="es-AR"/>
        </w:rPr>
        <w:t>5,00%</w:t>
      </w:r>
      <w:r w:rsidRPr="00D66D3D">
        <w:rPr>
          <w:lang w:val="es-AR"/>
        </w:rPr>
        <w:t>, 10</w:t>
      </w:r>
      <w:r w:rsidR="007D4997" w:rsidRPr="00D66D3D">
        <w:rPr>
          <w:lang w:val="es-AR"/>
        </w:rPr>
        <w:t>,00</w:t>
      </w:r>
      <w:r w:rsidR="00146662" w:rsidRPr="00D66D3D">
        <w:rPr>
          <w:lang w:val="es-AR"/>
        </w:rPr>
        <w:t>%</w:t>
      </w:r>
      <w:r w:rsidR="002E1608" w:rsidRPr="00D66D3D">
        <w:rPr>
          <w:lang w:val="es-AR"/>
        </w:rPr>
        <w:t xml:space="preserve"> o 20</w:t>
      </w:r>
      <w:r w:rsidR="007D4997" w:rsidRPr="00D66D3D">
        <w:rPr>
          <w:lang w:val="es-AR"/>
        </w:rPr>
        <w:t>,00</w:t>
      </w:r>
      <w:r w:rsidR="002E1608" w:rsidRPr="00D66D3D">
        <w:rPr>
          <w:lang w:val="es-AR"/>
        </w:rPr>
        <w:t>% de la deuda consolidada.</w:t>
      </w:r>
    </w:p>
    <w:p w:rsidR="00844098" w:rsidRPr="00D66D3D" w:rsidRDefault="00844098" w:rsidP="00D77971">
      <w:pPr>
        <w:pStyle w:val="Textoindependiente"/>
        <w:widowControl w:val="0"/>
        <w:numPr>
          <w:ilvl w:val="0"/>
          <w:numId w:val="6"/>
        </w:numPr>
        <w:tabs>
          <w:tab w:val="left" w:pos="9356"/>
        </w:tabs>
        <w:ind w:right="23"/>
        <w:rPr>
          <w:lang w:val="es-ES"/>
        </w:rPr>
      </w:pPr>
      <w:r w:rsidRPr="00D66D3D">
        <w:rPr>
          <w:lang w:val="es-AR"/>
        </w:rPr>
        <w:t>Planes de facilidades de pago que incluyan</w:t>
      </w:r>
      <w:r w:rsidRPr="00D66D3D">
        <w:rPr>
          <w:lang w:val="es-ES"/>
        </w:rPr>
        <w:t xml:space="preserve"> obligaciones incluidas en planes cuya caducidad haya operado durante el mes de julio de 2019, o hayan sido rechazados a partir del día 1 de julio de 2019: 5</w:t>
      </w:r>
      <w:r w:rsidR="00D910D9" w:rsidRPr="00D66D3D">
        <w:rPr>
          <w:lang w:val="es-ES"/>
        </w:rPr>
        <w:t>,00</w:t>
      </w:r>
      <w:r w:rsidRPr="00D66D3D">
        <w:rPr>
          <w:lang w:val="es-ES"/>
        </w:rPr>
        <w:t>% de la deuda consolidada.</w:t>
      </w:r>
    </w:p>
    <w:p w:rsidR="00844098" w:rsidRPr="00507E57" w:rsidRDefault="00844098" w:rsidP="00844098">
      <w:pPr>
        <w:pStyle w:val="Textoindependiente"/>
        <w:widowControl w:val="0"/>
        <w:tabs>
          <w:tab w:val="left" w:pos="9356"/>
        </w:tabs>
        <w:ind w:left="786" w:right="23"/>
        <w:rPr>
          <w:lang w:val="es-AR"/>
        </w:rPr>
      </w:pPr>
    </w:p>
    <w:p w:rsidR="00143788" w:rsidRDefault="00143788" w:rsidP="00D77971">
      <w:pPr>
        <w:pStyle w:val="Textoindependiente"/>
        <w:widowControl w:val="0"/>
        <w:numPr>
          <w:ilvl w:val="0"/>
          <w:numId w:val="1"/>
        </w:numPr>
        <w:tabs>
          <w:tab w:val="left" w:pos="9356"/>
        </w:tabs>
        <w:ind w:left="426" w:right="23"/>
        <w:rPr>
          <w:lang w:val="es-AR"/>
        </w:rPr>
      </w:pPr>
      <w:r>
        <w:rPr>
          <w:lang w:val="es-AR"/>
        </w:rPr>
        <w:t>Las cuotas serán mensuales, iguales</w:t>
      </w:r>
      <w:r w:rsidR="00741DE0">
        <w:rPr>
          <w:lang w:val="es-AR"/>
        </w:rPr>
        <w:t xml:space="preserve"> en cuanto al componente capital a cancelar</w:t>
      </w:r>
      <w:r>
        <w:rPr>
          <w:lang w:val="es-AR"/>
        </w:rPr>
        <w:t xml:space="preserve"> y consecutivas.</w:t>
      </w:r>
    </w:p>
    <w:p w:rsidR="00143788" w:rsidRDefault="00143788" w:rsidP="00D77971">
      <w:pPr>
        <w:pStyle w:val="Textoindependiente"/>
        <w:widowControl w:val="0"/>
        <w:numPr>
          <w:ilvl w:val="0"/>
          <w:numId w:val="1"/>
        </w:numPr>
        <w:tabs>
          <w:tab w:val="left" w:pos="9356"/>
        </w:tabs>
        <w:ind w:left="426" w:right="23"/>
        <w:rPr>
          <w:lang w:val="es-AR"/>
        </w:rPr>
      </w:pPr>
      <w:r w:rsidRPr="00143788">
        <w:rPr>
          <w:lang w:val="es-AR"/>
        </w:rPr>
        <w:t>El monto de</w:t>
      </w:r>
      <w:r w:rsidR="00844098">
        <w:rPr>
          <w:lang w:val="es-AR"/>
        </w:rPr>
        <w:t>l pago a cuenta -de corresponder- y de cada</w:t>
      </w:r>
      <w:r w:rsidRPr="00143788">
        <w:rPr>
          <w:lang w:val="es-AR"/>
        </w:rPr>
        <w:t xml:space="preserve"> cuota</w:t>
      </w:r>
      <w:r w:rsidR="00741DE0">
        <w:rPr>
          <w:lang w:val="es-AR"/>
        </w:rPr>
        <w:t xml:space="preserve"> </w:t>
      </w:r>
      <w:r w:rsidR="00741DE0" w:rsidRPr="00741DE0">
        <w:t>-en lo referente al concepto de capital-</w:t>
      </w:r>
      <w:r w:rsidRPr="00143788">
        <w:rPr>
          <w:lang w:val="es-AR"/>
        </w:rPr>
        <w:t xml:space="preserve"> deberá ser igual o superior a $1</w:t>
      </w:r>
      <w:r w:rsidR="00844098">
        <w:rPr>
          <w:lang w:val="es-AR"/>
        </w:rPr>
        <w:t>.</w:t>
      </w:r>
      <w:r w:rsidRPr="00143788">
        <w:rPr>
          <w:lang w:val="es-AR"/>
        </w:rPr>
        <w:t xml:space="preserve">000.- </w:t>
      </w:r>
    </w:p>
    <w:p w:rsidR="005A2F93" w:rsidRDefault="005A2F93" w:rsidP="00D77971">
      <w:pPr>
        <w:pStyle w:val="Textoindependiente"/>
        <w:widowControl w:val="0"/>
        <w:numPr>
          <w:ilvl w:val="0"/>
          <w:numId w:val="1"/>
        </w:numPr>
        <w:tabs>
          <w:tab w:val="left" w:pos="9356"/>
        </w:tabs>
        <w:ind w:left="426" w:right="23"/>
        <w:rPr>
          <w:lang w:val="es-AR"/>
        </w:rPr>
      </w:pPr>
      <w:r w:rsidRPr="005A2F93">
        <w:t>La primera cuota vencerá el día 16 de diciembre de 2019, cualquiera sea su fecha de consolidación y las cuotas subsiguientes vencerán el día 16 de cada mes, las que se cancelarán mediante el procedimiento de débito directo en cuenta bancaria.</w:t>
      </w:r>
    </w:p>
    <w:p w:rsidR="00516152" w:rsidRDefault="00516152" w:rsidP="00D77971">
      <w:pPr>
        <w:pStyle w:val="Textoindependiente"/>
        <w:widowControl w:val="0"/>
        <w:numPr>
          <w:ilvl w:val="0"/>
          <w:numId w:val="1"/>
        </w:numPr>
        <w:tabs>
          <w:tab w:val="left" w:pos="9356"/>
        </w:tabs>
        <w:ind w:left="426" w:right="23"/>
        <w:rPr>
          <w:lang w:val="es-AR"/>
        </w:rPr>
      </w:pPr>
      <w:r>
        <w:rPr>
          <w:lang w:val="es-AR"/>
        </w:rPr>
        <w:t xml:space="preserve">Se deberá generar un Volante </w:t>
      </w:r>
      <w:r w:rsidR="00D10F19">
        <w:rPr>
          <w:lang w:val="es-AR"/>
        </w:rPr>
        <w:t>Electrónico</w:t>
      </w:r>
      <w:r>
        <w:rPr>
          <w:lang w:val="es-AR"/>
        </w:rPr>
        <w:t xml:space="preserve"> de Pago (VEP) para efectuar el ingreso del importe del pago a c</w:t>
      </w:r>
      <w:r w:rsidR="005A2F93">
        <w:rPr>
          <w:lang w:val="es-AR"/>
        </w:rPr>
        <w:t>uenta -de corresponder-, que tendrá validez hasta</w:t>
      </w:r>
      <w:r>
        <w:rPr>
          <w:lang w:val="es-AR"/>
        </w:rPr>
        <w:t xml:space="preserve"> la hora 24 del </w:t>
      </w:r>
      <w:r w:rsidR="00D10F19">
        <w:rPr>
          <w:lang w:val="es-AR"/>
        </w:rPr>
        <w:t>día</w:t>
      </w:r>
      <w:r>
        <w:rPr>
          <w:lang w:val="es-AR"/>
        </w:rPr>
        <w:t xml:space="preserve"> de su generación.</w:t>
      </w:r>
    </w:p>
    <w:p w:rsidR="005A2F93" w:rsidRDefault="005A2F93" w:rsidP="00D77971">
      <w:pPr>
        <w:pStyle w:val="Textoindependiente"/>
        <w:widowControl w:val="0"/>
        <w:numPr>
          <w:ilvl w:val="0"/>
          <w:numId w:val="1"/>
        </w:numPr>
        <w:tabs>
          <w:tab w:val="left" w:pos="9356"/>
        </w:tabs>
        <w:ind w:left="426" w:right="23"/>
        <w:rPr>
          <w:lang w:val="es-AR"/>
        </w:rPr>
      </w:pPr>
      <w:r w:rsidRPr="005A2F93">
        <w:t>La fecha de consolidación de la deuda será la correspondiente al día de cancelación del pago a cuenta</w:t>
      </w:r>
      <w:r w:rsidR="00CE526B">
        <w:t xml:space="preserve"> o del plan, según corresponda.</w:t>
      </w:r>
    </w:p>
    <w:p w:rsidR="005A2F93" w:rsidRDefault="00516152" w:rsidP="00D77971">
      <w:pPr>
        <w:pStyle w:val="Textoindependiente"/>
        <w:widowControl w:val="0"/>
        <w:numPr>
          <w:ilvl w:val="0"/>
          <w:numId w:val="1"/>
        </w:numPr>
        <w:tabs>
          <w:tab w:val="left" w:pos="9356"/>
        </w:tabs>
        <w:ind w:left="426" w:right="23"/>
        <w:rPr>
          <w:lang w:val="es-AR"/>
        </w:rPr>
      </w:pPr>
      <w:r>
        <w:rPr>
          <w:lang w:val="es-AR"/>
        </w:rPr>
        <w:t xml:space="preserve">La confirmación de la </w:t>
      </w:r>
      <w:r w:rsidR="00D10F19">
        <w:rPr>
          <w:lang w:val="es-AR"/>
        </w:rPr>
        <w:t>cancelación</w:t>
      </w:r>
      <w:r>
        <w:rPr>
          <w:lang w:val="es-AR"/>
        </w:rPr>
        <w:t xml:space="preserve"> del pago a cuenta</w:t>
      </w:r>
      <w:r w:rsidR="005A2F93">
        <w:rPr>
          <w:lang w:val="es-AR"/>
        </w:rPr>
        <w:t xml:space="preserve"> -en los casos que corresponda-</w:t>
      </w:r>
      <w:r>
        <w:rPr>
          <w:lang w:val="es-AR"/>
        </w:rPr>
        <w:t xml:space="preserve"> producirá en forma automática el </w:t>
      </w:r>
      <w:r w:rsidR="00D10F19">
        <w:rPr>
          <w:lang w:val="es-AR"/>
        </w:rPr>
        <w:t>envío</w:t>
      </w:r>
      <w:r>
        <w:rPr>
          <w:lang w:val="es-AR"/>
        </w:rPr>
        <w:t xml:space="preserve"> de </w:t>
      </w:r>
      <w:r w:rsidR="005A2F93">
        <w:rPr>
          <w:lang w:val="es-AR"/>
        </w:rPr>
        <w:t>la solicitud de adhesión al plan</w:t>
      </w:r>
      <w:r>
        <w:rPr>
          <w:lang w:val="es-AR"/>
        </w:rPr>
        <w:t>.</w:t>
      </w:r>
    </w:p>
    <w:p w:rsidR="00516152" w:rsidRDefault="005A2F93" w:rsidP="00D77971">
      <w:pPr>
        <w:pStyle w:val="Textoindependiente"/>
        <w:widowControl w:val="0"/>
        <w:numPr>
          <w:ilvl w:val="0"/>
          <w:numId w:val="1"/>
        </w:numPr>
        <w:tabs>
          <w:tab w:val="left" w:pos="9356"/>
        </w:tabs>
        <w:ind w:left="426" w:right="23"/>
        <w:rPr>
          <w:lang w:val="es-AR"/>
        </w:rPr>
      </w:pPr>
      <w:r>
        <w:rPr>
          <w:lang w:val="es-AR"/>
        </w:rPr>
        <w:t xml:space="preserve">La presentación del plan </w:t>
      </w:r>
      <w:r w:rsidR="00D10F19">
        <w:rPr>
          <w:lang w:val="es-AR"/>
        </w:rPr>
        <w:t>será comunicada a través del servicio “e-ventanilla”.</w:t>
      </w:r>
    </w:p>
    <w:p w:rsidR="001B28FB" w:rsidRDefault="001B28FB" w:rsidP="001B28FB">
      <w:pPr>
        <w:pStyle w:val="Textoindependiente"/>
        <w:widowControl w:val="0"/>
        <w:tabs>
          <w:tab w:val="left" w:pos="9356"/>
        </w:tabs>
        <w:ind w:right="23"/>
        <w:rPr>
          <w:lang w:val="es-AR"/>
        </w:rPr>
      </w:pPr>
    </w:p>
    <w:p w:rsidR="005A2F93" w:rsidRDefault="005A2F93" w:rsidP="001B28FB">
      <w:pPr>
        <w:pStyle w:val="Textoindependiente"/>
        <w:widowControl w:val="0"/>
        <w:tabs>
          <w:tab w:val="left" w:pos="9356"/>
        </w:tabs>
        <w:ind w:right="23"/>
        <w:rPr>
          <w:lang w:val="es-AR"/>
        </w:rPr>
      </w:pPr>
    </w:p>
    <w:p w:rsidR="00D10F19" w:rsidRDefault="00D10F19" w:rsidP="001B28FB">
      <w:pPr>
        <w:pStyle w:val="Textoindependiente"/>
        <w:widowControl w:val="0"/>
        <w:tabs>
          <w:tab w:val="left" w:pos="9356"/>
        </w:tabs>
        <w:ind w:right="23"/>
        <w:rPr>
          <w:lang w:val="es-AR"/>
        </w:rPr>
      </w:pPr>
      <w:r>
        <w:rPr>
          <w:lang w:val="es-AR"/>
        </w:rPr>
        <w:t xml:space="preserve">Será </w:t>
      </w:r>
      <w:r w:rsidRPr="00D10F19">
        <w:rPr>
          <w:b/>
          <w:u w:val="single"/>
          <w:lang w:val="es-AR"/>
        </w:rPr>
        <w:t>condición excluyente</w:t>
      </w:r>
      <w:r>
        <w:rPr>
          <w:lang w:val="es-AR"/>
        </w:rPr>
        <w:t xml:space="preserve"> para adherir al plan, que las declaraciones juradas determinativas se encuentren presentadas antes de la fecha de adhesión al régimen.</w:t>
      </w:r>
    </w:p>
    <w:p w:rsidR="001B28FB" w:rsidRDefault="001B28FB" w:rsidP="001B28FB">
      <w:pPr>
        <w:pStyle w:val="Textoindependiente"/>
        <w:widowControl w:val="0"/>
        <w:tabs>
          <w:tab w:val="left" w:pos="9356"/>
        </w:tabs>
        <w:ind w:right="23"/>
        <w:rPr>
          <w:lang w:val="es-AR"/>
        </w:rPr>
      </w:pPr>
    </w:p>
    <w:p w:rsidR="00E02442" w:rsidRDefault="00E02442" w:rsidP="001B28FB">
      <w:pPr>
        <w:pStyle w:val="Textoindependiente"/>
        <w:widowControl w:val="0"/>
        <w:tabs>
          <w:tab w:val="left" w:pos="9356"/>
        </w:tabs>
        <w:ind w:right="23"/>
        <w:rPr>
          <w:lang w:val="es-AR"/>
        </w:rPr>
      </w:pPr>
    </w:p>
    <w:p w:rsidR="00EE20AC" w:rsidRPr="00397996" w:rsidRDefault="00EE20AC" w:rsidP="00EE20AC">
      <w:pPr>
        <w:pStyle w:val="Textoindependiente"/>
        <w:widowControl w:val="0"/>
        <w:tabs>
          <w:tab w:val="left" w:pos="9356"/>
        </w:tabs>
        <w:ind w:right="23"/>
        <w:rPr>
          <w:b/>
          <w:u w:val="single"/>
          <w:lang w:val="es-AR"/>
        </w:rPr>
      </w:pPr>
      <w:r w:rsidRPr="00241240">
        <w:rPr>
          <w:b/>
          <w:u w:val="single"/>
          <w:lang w:val="es-AR"/>
        </w:rPr>
        <w:t>Adhesión, requisitos y formalidades</w:t>
      </w:r>
    </w:p>
    <w:p w:rsidR="00EE20AC" w:rsidRPr="00D245AD" w:rsidRDefault="00EE20AC" w:rsidP="00EE20AC">
      <w:pPr>
        <w:pStyle w:val="Textoindependiente"/>
        <w:widowControl w:val="0"/>
        <w:tabs>
          <w:tab w:val="left" w:pos="9356"/>
        </w:tabs>
        <w:ind w:right="23"/>
        <w:rPr>
          <w:lang w:val="es-AR"/>
        </w:rPr>
      </w:pPr>
    </w:p>
    <w:p w:rsidR="00EE20AC" w:rsidRDefault="00EE20AC" w:rsidP="00EE20AC">
      <w:pPr>
        <w:pStyle w:val="Textoindependiente"/>
        <w:widowControl w:val="0"/>
        <w:tabs>
          <w:tab w:val="left" w:pos="9356"/>
        </w:tabs>
        <w:ind w:right="23"/>
        <w:rPr>
          <w:lang w:val="es-AR"/>
        </w:rPr>
      </w:pPr>
      <w:r>
        <w:rPr>
          <w:lang w:val="es-AR"/>
        </w:rPr>
        <w:t>Para acogerse al plan de facilidades de pago se deberá:</w:t>
      </w:r>
    </w:p>
    <w:p w:rsidR="00EE20AC" w:rsidRPr="00D245AD" w:rsidRDefault="00EE20AC" w:rsidP="00EE20AC">
      <w:pPr>
        <w:pStyle w:val="Textoindependiente"/>
        <w:widowControl w:val="0"/>
        <w:tabs>
          <w:tab w:val="left" w:pos="9356"/>
        </w:tabs>
        <w:ind w:right="23"/>
        <w:rPr>
          <w:lang w:val="es-AR"/>
        </w:rPr>
      </w:pPr>
    </w:p>
    <w:p w:rsidR="00EE20AC" w:rsidRDefault="00EE20AC" w:rsidP="00D77971">
      <w:pPr>
        <w:pStyle w:val="Textoindependiente"/>
        <w:widowControl w:val="0"/>
        <w:numPr>
          <w:ilvl w:val="0"/>
          <w:numId w:val="4"/>
        </w:numPr>
        <w:tabs>
          <w:tab w:val="left" w:pos="9356"/>
        </w:tabs>
        <w:ind w:right="23"/>
        <w:rPr>
          <w:lang w:val="es-AR"/>
        </w:rPr>
      </w:pPr>
      <w:r>
        <w:rPr>
          <w:lang w:val="es-AR"/>
        </w:rPr>
        <w:t>Poseer domicilio fiscal electrónico constituido.</w:t>
      </w:r>
    </w:p>
    <w:p w:rsidR="00EE20AC" w:rsidRDefault="00EE20AC" w:rsidP="00D77971">
      <w:pPr>
        <w:pStyle w:val="Textoindependiente"/>
        <w:widowControl w:val="0"/>
        <w:numPr>
          <w:ilvl w:val="0"/>
          <w:numId w:val="4"/>
        </w:numPr>
        <w:tabs>
          <w:tab w:val="left" w:pos="9356"/>
        </w:tabs>
        <w:ind w:right="23"/>
        <w:rPr>
          <w:lang w:val="es-AR"/>
        </w:rPr>
      </w:pPr>
      <w:r>
        <w:rPr>
          <w:lang w:val="es-AR"/>
        </w:rPr>
        <w:t>Declarar un</w:t>
      </w:r>
      <w:r w:rsidR="005A2F93">
        <w:rPr>
          <w:lang w:val="es-AR"/>
        </w:rPr>
        <w:t>a</w:t>
      </w:r>
      <w:r>
        <w:rPr>
          <w:lang w:val="es-AR"/>
        </w:rPr>
        <w:t xml:space="preserve"> CBU en el servicio “Declaración de CBU”</w:t>
      </w:r>
    </w:p>
    <w:p w:rsidR="00EE20AC" w:rsidRDefault="00EE20AC" w:rsidP="00D77971">
      <w:pPr>
        <w:pStyle w:val="Textoindependiente"/>
        <w:widowControl w:val="0"/>
        <w:numPr>
          <w:ilvl w:val="0"/>
          <w:numId w:val="4"/>
        </w:numPr>
        <w:tabs>
          <w:tab w:val="left" w:pos="9356"/>
        </w:tabs>
        <w:ind w:right="23"/>
        <w:rPr>
          <w:lang w:val="es-AR"/>
        </w:rPr>
      </w:pPr>
      <w:r>
        <w:rPr>
          <w:lang w:val="es-AR"/>
        </w:rPr>
        <w:t>La adhesión al plan de facilidades de pago deberá realizarse a través del sistema “Mis facilidades” del sitio web de AFIP.</w:t>
      </w:r>
    </w:p>
    <w:p w:rsidR="00EE20AC" w:rsidRPr="00D66D3D" w:rsidRDefault="00EE20AC" w:rsidP="00D77971">
      <w:pPr>
        <w:pStyle w:val="Textoindependiente"/>
        <w:widowControl w:val="0"/>
        <w:numPr>
          <w:ilvl w:val="0"/>
          <w:numId w:val="4"/>
        </w:numPr>
        <w:tabs>
          <w:tab w:val="left" w:pos="9356"/>
        </w:tabs>
        <w:ind w:right="23"/>
        <w:rPr>
          <w:lang w:val="es-AR"/>
        </w:rPr>
      </w:pPr>
      <w:r>
        <w:rPr>
          <w:lang w:val="es-AR"/>
        </w:rPr>
        <w:t xml:space="preserve"> </w:t>
      </w:r>
      <w:r w:rsidRPr="00D66D3D">
        <w:rPr>
          <w:lang w:val="es-AR"/>
        </w:rPr>
        <w:t>Convalidar, modificar, incorporar y/o eliminar las obligaciones adeudadas a regularizar.</w:t>
      </w:r>
    </w:p>
    <w:p w:rsidR="00EE20AC" w:rsidRPr="00D66D3D" w:rsidRDefault="00EE20AC" w:rsidP="00D77971">
      <w:pPr>
        <w:pStyle w:val="Textoindependiente"/>
        <w:widowControl w:val="0"/>
        <w:numPr>
          <w:ilvl w:val="0"/>
          <w:numId w:val="4"/>
        </w:numPr>
        <w:tabs>
          <w:tab w:val="left" w:pos="9356"/>
        </w:tabs>
        <w:ind w:right="23"/>
        <w:rPr>
          <w:lang w:val="es-AR"/>
        </w:rPr>
      </w:pPr>
      <w:r w:rsidRPr="00D66D3D">
        <w:rPr>
          <w:lang w:val="es-AR"/>
        </w:rPr>
        <w:t>Se tendrá que elegir el plan de facilidades de acuerdo al tipo de obligac</w:t>
      </w:r>
      <w:r w:rsidR="00D66D3D" w:rsidRPr="00D66D3D">
        <w:rPr>
          <w:lang w:val="es-AR"/>
        </w:rPr>
        <w:t>ión que se pretende regularizar</w:t>
      </w:r>
      <w:r w:rsidRPr="00D66D3D">
        <w:rPr>
          <w:lang w:val="es-AR"/>
        </w:rPr>
        <w:t>.</w:t>
      </w:r>
    </w:p>
    <w:p w:rsidR="00EE20AC" w:rsidRDefault="00EE20AC" w:rsidP="00D77971">
      <w:pPr>
        <w:pStyle w:val="Textoindependiente"/>
        <w:widowControl w:val="0"/>
        <w:numPr>
          <w:ilvl w:val="0"/>
          <w:numId w:val="4"/>
        </w:numPr>
        <w:tabs>
          <w:tab w:val="left" w:pos="9356"/>
        </w:tabs>
        <w:ind w:right="23"/>
        <w:rPr>
          <w:lang w:val="es-AR"/>
        </w:rPr>
      </w:pPr>
      <w:r>
        <w:rPr>
          <w:lang w:val="es-AR"/>
        </w:rPr>
        <w:t>Seleccionar la Clave Bancaria Uniforme (CBU) a utilizar.</w:t>
      </w:r>
    </w:p>
    <w:p w:rsidR="00EE20AC" w:rsidRDefault="00EE20AC" w:rsidP="00D77971">
      <w:pPr>
        <w:pStyle w:val="Textoindependiente"/>
        <w:widowControl w:val="0"/>
        <w:numPr>
          <w:ilvl w:val="0"/>
          <w:numId w:val="4"/>
        </w:numPr>
        <w:tabs>
          <w:tab w:val="left" w:pos="9356"/>
        </w:tabs>
        <w:ind w:right="23"/>
        <w:rPr>
          <w:lang w:val="es-AR"/>
        </w:rPr>
      </w:pPr>
      <w:r>
        <w:rPr>
          <w:lang w:val="es-AR"/>
        </w:rPr>
        <w:t>Generar el Volante de Electrónico de Pago (VEP) correspondiente al pago a cuenta y efectuar su ingreso.</w:t>
      </w:r>
    </w:p>
    <w:p w:rsidR="00EE20AC" w:rsidRPr="002E1608" w:rsidRDefault="00EE20AC" w:rsidP="00D77971">
      <w:pPr>
        <w:pStyle w:val="Textoindependiente"/>
        <w:widowControl w:val="0"/>
        <w:numPr>
          <w:ilvl w:val="0"/>
          <w:numId w:val="4"/>
        </w:numPr>
        <w:tabs>
          <w:tab w:val="left" w:pos="9356"/>
        </w:tabs>
        <w:ind w:right="23"/>
        <w:rPr>
          <w:lang w:val="es-AR"/>
        </w:rPr>
      </w:pPr>
      <w:r>
        <w:rPr>
          <w:lang w:val="es-AR"/>
        </w:rPr>
        <w:t>Imprimir el formulario de declaración jurada Nº 1003 junto con el acuse de recibo de la presentación realizada, una vez registrado el pago a cuenta</w:t>
      </w:r>
      <w:r w:rsidR="00D66D3D">
        <w:rPr>
          <w:lang w:val="es-AR"/>
        </w:rPr>
        <w:t xml:space="preserve"> o efectuado el envío del plan</w:t>
      </w:r>
      <w:r>
        <w:rPr>
          <w:lang w:val="es-AR"/>
        </w:rPr>
        <w:t xml:space="preserve"> y producido el envío automático del </w:t>
      </w:r>
      <w:r w:rsidR="00D66D3D">
        <w:rPr>
          <w:lang w:val="es-AR"/>
        </w:rPr>
        <w:t>mismo</w:t>
      </w:r>
      <w:proofErr w:type="gramStart"/>
      <w:r w:rsidR="00D66D3D">
        <w:rPr>
          <w:lang w:val="es-AR"/>
        </w:rPr>
        <w:t>.</w:t>
      </w:r>
      <w:r>
        <w:rPr>
          <w:lang w:val="es-AR"/>
        </w:rPr>
        <w:t>.</w:t>
      </w:r>
      <w:proofErr w:type="gramEnd"/>
    </w:p>
    <w:p w:rsidR="00E02442" w:rsidRDefault="00E02442" w:rsidP="001B28FB">
      <w:pPr>
        <w:pStyle w:val="Textoindependiente"/>
        <w:widowControl w:val="0"/>
        <w:tabs>
          <w:tab w:val="left" w:pos="9356"/>
        </w:tabs>
        <w:ind w:right="23"/>
        <w:rPr>
          <w:lang w:val="es-AR"/>
        </w:rPr>
      </w:pPr>
    </w:p>
    <w:p w:rsidR="00CC15E8" w:rsidRDefault="00CC15E8" w:rsidP="001B28FB">
      <w:pPr>
        <w:pStyle w:val="Textoindependiente"/>
        <w:widowControl w:val="0"/>
        <w:tabs>
          <w:tab w:val="left" w:pos="9356"/>
        </w:tabs>
        <w:ind w:right="23"/>
        <w:rPr>
          <w:lang w:val="es-AR"/>
        </w:rPr>
      </w:pPr>
    </w:p>
    <w:p w:rsidR="00C60AC1" w:rsidRDefault="00C60AC1" w:rsidP="001B28FB">
      <w:pPr>
        <w:pStyle w:val="Textoindependiente"/>
        <w:widowControl w:val="0"/>
        <w:tabs>
          <w:tab w:val="left" w:pos="9356"/>
        </w:tabs>
        <w:ind w:right="23"/>
        <w:rPr>
          <w:lang w:val="es-AR"/>
        </w:rPr>
      </w:pPr>
    </w:p>
    <w:p w:rsidR="00CC15E8" w:rsidRDefault="00CC15E8" w:rsidP="00CC15E8">
      <w:pPr>
        <w:pStyle w:val="Textoindependiente"/>
        <w:widowControl w:val="0"/>
        <w:tabs>
          <w:tab w:val="left" w:pos="709"/>
        </w:tabs>
        <w:ind w:right="23"/>
        <w:rPr>
          <w:b/>
          <w:u w:val="single"/>
          <w:lang w:val="es-AR"/>
        </w:rPr>
      </w:pPr>
      <w:r>
        <w:rPr>
          <w:b/>
          <w:u w:val="single"/>
          <w:lang w:val="es-AR"/>
        </w:rPr>
        <w:lastRenderedPageBreak/>
        <w:t>Vencimiento de las cuotas</w:t>
      </w:r>
    </w:p>
    <w:p w:rsidR="00CC15E8" w:rsidRDefault="00CC15E8" w:rsidP="00CC15E8">
      <w:pPr>
        <w:pStyle w:val="Textoindependiente"/>
        <w:widowControl w:val="0"/>
        <w:tabs>
          <w:tab w:val="left" w:pos="9356"/>
        </w:tabs>
        <w:ind w:right="23"/>
        <w:rPr>
          <w:b/>
          <w:u w:val="single"/>
          <w:lang w:val="es-AR"/>
        </w:rPr>
      </w:pPr>
    </w:p>
    <w:p w:rsidR="005A2F93" w:rsidRDefault="005A2F93" w:rsidP="00CC15E8">
      <w:pPr>
        <w:pStyle w:val="Textoindependiente"/>
        <w:widowControl w:val="0"/>
        <w:tabs>
          <w:tab w:val="left" w:pos="9356"/>
        </w:tabs>
        <w:ind w:right="23"/>
        <w:rPr>
          <w:lang w:val="es-AR"/>
        </w:rPr>
      </w:pPr>
      <w:r w:rsidRPr="005A2F93">
        <w:t xml:space="preserve">La </w:t>
      </w:r>
      <w:r w:rsidRPr="00D66D3D">
        <w:rPr>
          <w:b/>
          <w:u w:val="single"/>
        </w:rPr>
        <w:t>primera cuota vencerá el día 16 de diciembre de 2019</w:t>
      </w:r>
      <w:r w:rsidRPr="005A2F93">
        <w:t>, cualquiera sea su fecha de consolidación y las cuotas subsiguientes vencerán el día 16 de cada mes, las que se cancelarán mediante el procedimiento de débito directo en cuenta bancaria</w:t>
      </w:r>
    </w:p>
    <w:p w:rsidR="00CC15E8" w:rsidRDefault="00CC15E8" w:rsidP="00CC15E8">
      <w:pPr>
        <w:pStyle w:val="Textoindependiente"/>
        <w:widowControl w:val="0"/>
        <w:tabs>
          <w:tab w:val="left" w:pos="9356"/>
        </w:tabs>
        <w:ind w:left="426" w:right="23"/>
        <w:rPr>
          <w:lang w:val="es-AR"/>
        </w:rPr>
      </w:pPr>
    </w:p>
    <w:p w:rsidR="00CC15E8" w:rsidRDefault="00CC15E8" w:rsidP="00CC15E8">
      <w:pPr>
        <w:pStyle w:val="Textoindependiente"/>
        <w:widowControl w:val="0"/>
        <w:tabs>
          <w:tab w:val="left" w:pos="9356"/>
        </w:tabs>
        <w:ind w:right="23"/>
        <w:rPr>
          <w:lang w:val="es-AR"/>
        </w:rPr>
      </w:pPr>
      <w:r>
        <w:rPr>
          <w:lang w:val="es-AR"/>
        </w:rPr>
        <w:t>En caso que a la fecha de vencimiento general no se hubiera efectivizado la cancelación de la respectiva cuota, se procederá a realizar un segundo intento de débito directo de la cuenta corriente o caja de ahorro el día 26 del mismo mes.</w:t>
      </w:r>
    </w:p>
    <w:p w:rsidR="00CC15E8" w:rsidRDefault="00CC15E8" w:rsidP="00CC15E8">
      <w:pPr>
        <w:pStyle w:val="Textoindependiente"/>
        <w:widowControl w:val="0"/>
        <w:tabs>
          <w:tab w:val="left" w:pos="9356"/>
        </w:tabs>
        <w:ind w:right="23"/>
        <w:rPr>
          <w:lang w:val="es-AR"/>
        </w:rPr>
      </w:pPr>
    </w:p>
    <w:p w:rsidR="00CC15E8" w:rsidRDefault="00CC15E8" w:rsidP="00CC15E8">
      <w:pPr>
        <w:pStyle w:val="Textoindependiente"/>
        <w:widowControl w:val="0"/>
        <w:tabs>
          <w:tab w:val="left" w:pos="9356"/>
        </w:tabs>
        <w:ind w:right="23"/>
        <w:rPr>
          <w:lang w:val="es-AR"/>
        </w:rPr>
      </w:pPr>
      <w:r w:rsidRPr="00D670BE">
        <w:rPr>
          <w:lang w:val="es-AR"/>
        </w:rPr>
        <w:t>La</w:t>
      </w:r>
      <w:r>
        <w:rPr>
          <w:lang w:val="es-AR"/>
        </w:rPr>
        <w:t>s</w:t>
      </w:r>
      <w:r w:rsidRPr="00D670BE">
        <w:rPr>
          <w:lang w:val="es-AR"/>
        </w:rPr>
        <w:t xml:space="preserve"> cuota</w:t>
      </w:r>
      <w:r>
        <w:rPr>
          <w:lang w:val="es-AR"/>
        </w:rPr>
        <w:t xml:space="preserve">s que no hubieran sido debitadas en la fecha indicada en el párrafo anterior, </w:t>
      </w:r>
      <w:r w:rsidRPr="00D670BE">
        <w:rPr>
          <w:lang w:val="es-AR"/>
        </w:rPr>
        <w:t xml:space="preserve">  así como los respectivos intereses, </w:t>
      </w:r>
      <w:r>
        <w:rPr>
          <w:lang w:val="es-AR"/>
        </w:rPr>
        <w:t>podrán se</w:t>
      </w:r>
      <w:r w:rsidR="00D66D3D">
        <w:rPr>
          <w:lang w:val="es-AR"/>
        </w:rPr>
        <w:t xml:space="preserve">r rehabilitadas por sistema </w:t>
      </w:r>
      <w:r w:rsidR="0087115F">
        <w:rPr>
          <w:lang w:val="es-AR"/>
        </w:rPr>
        <w:t>y el contribuyente podrá optar por su débito directo</w:t>
      </w:r>
      <w:r w:rsidRPr="00D670BE">
        <w:rPr>
          <w:lang w:val="es-AR"/>
        </w:rPr>
        <w:t xml:space="preserve"> el día 12 del mes inmediato siguiente al mes en el que el contribuyente hubiera solicitado la rehabilitación de la misma</w:t>
      </w:r>
      <w:r w:rsidR="0087115F">
        <w:rPr>
          <w:lang w:val="es-AR"/>
        </w:rPr>
        <w:t xml:space="preserve"> o el pago mediante la generación de un Volante de Electrónico de Pago (VEP).</w:t>
      </w:r>
    </w:p>
    <w:p w:rsidR="00CC15E8" w:rsidRDefault="00CC15E8" w:rsidP="00CC15E8">
      <w:pPr>
        <w:pStyle w:val="Textoindependiente"/>
        <w:widowControl w:val="0"/>
        <w:tabs>
          <w:tab w:val="left" w:pos="9356"/>
        </w:tabs>
        <w:ind w:left="426" w:right="23"/>
        <w:rPr>
          <w:lang w:val="es-AR"/>
        </w:rPr>
      </w:pPr>
    </w:p>
    <w:p w:rsidR="00CC15E8" w:rsidRDefault="00CC15E8" w:rsidP="00CC15E8">
      <w:pPr>
        <w:pStyle w:val="Textoindependiente"/>
        <w:widowControl w:val="0"/>
        <w:tabs>
          <w:tab w:val="left" w:pos="9356"/>
        </w:tabs>
        <w:ind w:right="23"/>
        <w:rPr>
          <w:lang w:val="es-AR"/>
        </w:rPr>
      </w:pPr>
      <w:r>
        <w:rPr>
          <w:lang w:val="es-AR"/>
        </w:rPr>
        <w:t>Cuando los días de vencimiento fijados para el cobro de las cuotas coincidan con días feriados o inhábiles, se trasladarán al primer día hábil inmediato siguiente.</w:t>
      </w:r>
    </w:p>
    <w:p w:rsidR="00CC15E8" w:rsidRDefault="00CC15E8" w:rsidP="00CC15E8">
      <w:pPr>
        <w:pStyle w:val="Textoindependiente"/>
        <w:widowControl w:val="0"/>
        <w:tabs>
          <w:tab w:val="left" w:pos="9356"/>
        </w:tabs>
        <w:ind w:left="426" w:right="23"/>
        <w:rPr>
          <w:lang w:val="es-AR"/>
        </w:rPr>
      </w:pPr>
    </w:p>
    <w:p w:rsidR="00CC15E8" w:rsidRDefault="00CC15E8" w:rsidP="00CC15E8">
      <w:pPr>
        <w:pStyle w:val="Textoindependiente"/>
        <w:widowControl w:val="0"/>
        <w:tabs>
          <w:tab w:val="left" w:pos="9356"/>
        </w:tabs>
        <w:ind w:right="23"/>
        <w:rPr>
          <w:lang w:val="es-AR"/>
        </w:rPr>
      </w:pPr>
      <w:r>
        <w:rPr>
          <w:lang w:val="es-AR"/>
        </w:rPr>
        <w:t>Los sujetos que adhieran al presente régimen podrán solicitar la cancelación anticipada total de la deuda a partir del mes en que se produce el vencimiento de la segunda cuota del respectivo plan a través del Sistema “Mis Facilidades”.</w:t>
      </w:r>
    </w:p>
    <w:p w:rsidR="00CC15E8" w:rsidRPr="00D670BE" w:rsidRDefault="00CC15E8" w:rsidP="00CC15E8">
      <w:pPr>
        <w:pStyle w:val="Textoindependiente"/>
        <w:widowControl w:val="0"/>
        <w:tabs>
          <w:tab w:val="left" w:pos="9356"/>
        </w:tabs>
        <w:ind w:right="23"/>
        <w:rPr>
          <w:lang w:val="es-AR"/>
        </w:rPr>
      </w:pPr>
      <w:r w:rsidRPr="00D670BE">
        <w:rPr>
          <w:lang w:val="es-AR"/>
        </w:rPr>
        <w:t xml:space="preserve">A tal efecto deberán presentar una </w:t>
      </w:r>
      <w:proofErr w:type="spellStart"/>
      <w:r w:rsidRPr="00D670BE">
        <w:rPr>
          <w:lang w:val="es-AR"/>
        </w:rPr>
        <w:t>Multinota</w:t>
      </w:r>
      <w:proofErr w:type="spellEnd"/>
      <w:r w:rsidRPr="00D670BE">
        <w:rPr>
          <w:lang w:val="es-AR"/>
        </w:rPr>
        <w:t xml:space="preserve"> en la Agencia donde se encuentran inscriptos.</w:t>
      </w:r>
      <w:r w:rsidR="0087115F">
        <w:rPr>
          <w:lang w:val="es-AR"/>
        </w:rPr>
        <w:t xml:space="preserve"> En ella se</w:t>
      </w:r>
      <w:r w:rsidR="0087115F" w:rsidRPr="0087115F">
        <w:t xml:space="preserve"> indicará la entidad y la red de pago que se utilizará, cuando la cancelación se efectúe mediante la generación de un volante electrónico de pago (VEP)</w:t>
      </w:r>
      <w:r w:rsidR="0087115F">
        <w:t>. Si se optara por la cancelación mediante el procedimiento de débito directo,</w:t>
      </w:r>
      <w:r w:rsidR="0087115F">
        <w:rPr>
          <w:lang w:val="es-AR"/>
        </w:rPr>
        <w:t xml:space="preserve"> e</w:t>
      </w:r>
      <w:r w:rsidRPr="00D670BE">
        <w:rPr>
          <w:lang w:val="es-AR"/>
        </w:rPr>
        <w:t xml:space="preserve">l sistema “Mis Facilidades” calculará el monto adeudado, al día 12 del mes siguiente de efectuada la solicitud de cancelación anticipada, fecha en la cual será </w:t>
      </w:r>
      <w:r w:rsidR="002B6B01">
        <w:rPr>
          <w:lang w:val="es-AR"/>
        </w:rPr>
        <w:t>debitado de la cuenta bancaria en una única cuota.</w:t>
      </w:r>
    </w:p>
    <w:p w:rsidR="00EE20AC" w:rsidRDefault="00EE20AC" w:rsidP="001B28FB">
      <w:pPr>
        <w:pStyle w:val="Textoindependiente"/>
        <w:widowControl w:val="0"/>
        <w:tabs>
          <w:tab w:val="left" w:pos="9356"/>
        </w:tabs>
        <w:ind w:right="23"/>
        <w:rPr>
          <w:lang w:val="es-AR"/>
        </w:rPr>
      </w:pPr>
    </w:p>
    <w:p w:rsidR="00E02442" w:rsidRDefault="00E02442" w:rsidP="001B28FB">
      <w:pPr>
        <w:pStyle w:val="Textoindependiente"/>
        <w:widowControl w:val="0"/>
        <w:tabs>
          <w:tab w:val="left" w:pos="9356"/>
        </w:tabs>
        <w:ind w:right="23"/>
        <w:rPr>
          <w:lang w:val="es-AR"/>
        </w:rPr>
      </w:pPr>
    </w:p>
    <w:p w:rsidR="001B28FB" w:rsidRPr="00756AD4" w:rsidRDefault="001B28FB" w:rsidP="001B28FB">
      <w:pPr>
        <w:pStyle w:val="Textoindependiente"/>
        <w:widowControl w:val="0"/>
        <w:tabs>
          <w:tab w:val="left" w:pos="9356"/>
        </w:tabs>
        <w:ind w:right="23"/>
        <w:rPr>
          <w:b/>
          <w:u w:val="single"/>
          <w:lang w:val="es-AR"/>
        </w:rPr>
      </w:pPr>
      <w:r>
        <w:rPr>
          <w:b/>
          <w:u w:val="single"/>
          <w:lang w:val="es-AR"/>
        </w:rPr>
        <w:t>Tasa de Financiación</w:t>
      </w:r>
    </w:p>
    <w:p w:rsidR="001B28FB" w:rsidRDefault="001B28FB" w:rsidP="001B28FB">
      <w:pPr>
        <w:pStyle w:val="Textoindependiente"/>
        <w:widowControl w:val="0"/>
        <w:tabs>
          <w:tab w:val="left" w:pos="9356"/>
        </w:tabs>
        <w:ind w:right="23"/>
        <w:rPr>
          <w:lang w:val="es-AR"/>
        </w:rPr>
      </w:pPr>
    </w:p>
    <w:p w:rsidR="00741DE0" w:rsidRDefault="00741DE0" w:rsidP="00741DE0">
      <w:pPr>
        <w:pStyle w:val="Textoindependiente"/>
        <w:widowControl w:val="0"/>
        <w:tabs>
          <w:tab w:val="left" w:pos="9356"/>
        </w:tabs>
        <w:ind w:right="23"/>
        <w:rPr>
          <w:lang w:val="es-ES"/>
        </w:rPr>
      </w:pPr>
      <w:r w:rsidRPr="00741DE0">
        <w:rPr>
          <w:lang w:val="es-ES"/>
        </w:rPr>
        <w:t>La tasa de financiamiento se aplicará de acuerdo al siguiente esquema:</w:t>
      </w:r>
    </w:p>
    <w:p w:rsidR="00741DE0" w:rsidRPr="00741DE0" w:rsidRDefault="00741DE0" w:rsidP="00741DE0">
      <w:pPr>
        <w:pStyle w:val="Textoindependiente"/>
        <w:widowControl w:val="0"/>
        <w:tabs>
          <w:tab w:val="left" w:pos="9356"/>
        </w:tabs>
        <w:ind w:right="23"/>
        <w:rPr>
          <w:lang w:val="es-ES"/>
        </w:rPr>
      </w:pPr>
    </w:p>
    <w:p w:rsidR="00741DE0" w:rsidRDefault="00741DE0" w:rsidP="00741DE0">
      <w:pPr>
        <w:pStyle w:val="Textoindependiente"/>
        <w:widowControl w:val="0"/>
        <w:tabs>
          <w:tab w:val="left" w:pos="9356"/>
        </w:tabs>
        <w:ind w:right="23"/>
        <w:rPr>
          <w:lang w:val="es-ES"/>
        </w:rPr>
      </w:pPr>
      <w:r w:rsidRPr="00741DE0">
        <w:rPr>
          <w:lang w:val="es-ES"/>
        </w:rPr>
        <w:t>1. La tasa será fija y mensual para la primera cuota del mes de diciembre de 2019, utilizando la Tasa Efectiva Mensual equivalente a la Tasa de referencia publicada por el Banco Central de la República Argentin</w:t>
      </w:r>
      <w:r w:rsidR="002B6B01">
        <w:rPr>
          <w:lang w:val="es-ES"/>
        </w:rPr>
        <w:t xml:space="preserve">a, de acuerdo a las condiciones indicadas </w:t>
      </w:r>
      <w:r w:rsidRPr="00741DE0">
        <w:rPr>
          <w:lang w:val="es-ES"/>
        </w:rPr>
        <w:t>para cada caso y las siguientes reducciones:</w:t>
      </w:r>
    </w:p>
    <w:p w:rsidR="00741DE0" w:rsidRPr="00741DE0" w:rsidRDefault="00741DE0" w:rsidP="00741DE0">
      <w:pPr>
        <w:pStyle w:val="Textoindependiente"/>
        <w:widowControl w:val="0"/>
        <w:tabs>
          <w:tab w:val="left" w:pos="9356"/>
        </w:tabs>
        <w:ind w:right="23"/>
        <w:rPr>
          <w:lang w:val="es-ES"/>
        </w:rPr>
      </w:pPr>
    </w:p>
    <w:p w:rsidR="00741DE0" w:rsidRPr="00741DE0" w:rsidRDefault="00741DE0" w:rsidP="00D77971">
      <w:pPr>
        <w:pStyle w:val="Textoindependiente"/>
        <w:widowControl w:val="0"/>
        <w:numPr>
          <w:ilvl w:val="1"/>
          <w:numId w:val="7"/>
        </w:numPr>
        <w:tabs>
          <w:tab w:val="left" w:pos="9356"/>
        </w:tabs>
        <w:ind w:left="567" w:right="23" w:hanging="283"/>
        <w:rPr>
          <w:lang w:val="es-ES"/>
        </w:rPr>
      </w:pPr>
      <w:r w:rsidRPr="00741DE0">
        <w:rPr>
          <w:lang w:val="es-ES"/>
        </w:rPr>
        <w:t>Para los planes consolidados en el mes de setiembre de 2019</w:t>
      </w:r>
      <w:r w:rsidR="002B6B01">
        <w:rPr>
          <w:lang w:val="es-ES"/>
        </w:rPr>
        <w:t>:</w:t>
      </w:r>
      <w:r w:rsidRPr="00741DE0">
        <w:rPr>
          <w:lang w:val="es-ES"/>
        </w:rPr>
        <w:t xml:space="preserve"> se reducirá a un tercio la Tasa Efectiva Mensual.</w:t>
      </w:r>
    </w:p>
    <w:p w:rsidR="00741DE0" w:rsidRDefault="00741DE0" w:rsidP="00D77971">
      <w:pPr>
        <w:pStyle w:val="Textoindependiente"/>
        <w:widowControl w:val="0"/>
        <w:numPr>
          <w:ilvl w:val="1"/>
          <w:numId w:val="7"/>
        </w:numPr>
        <w:tabs>
          <w:tab w:val="left" w:pos="9356"/>
        </w:tabs>
        <w:ind w:left="567" w:right="23" w:hanging="283"/>
        <w:rPr>
          <w:lang w:val="es-ES"/>
        </w:rPr>
      </w:pPr>
      <w:r w:rsidRPr="00741DE0">
        <w:rPr>
          <w:lang w:val="es-ES"/>
        </w:rPr>
        <w:t>Para los planes consolidados en el mes de octubre de 2019</w:t>
      </w:r>
      <w:r w:rsidR="002B6B01">
        <w:rPr>
          <w:lang w:val="es-ES"/>
        </w:rPr>
        <w:t>:</w:t>
      </w:r>
      <w:r w:rsidRPr="00741DE0">
        <w:rPr>
          <w:lang w:val="es-ES"/>
        </w:rPr>
        <w:t xml:space="preserve"> se reducirá a un medio de la Tasa Efectiva Mensual.</w:t>
      </w:r>
    </w:p>
    <w:p w:rsidR="00741DE0" w:rsidRPr="00741DE0" w:rsidRDefault="00741DE0" w:rsidP="00741DE0">
      <w:pPr>
        <w:pStyle w:val="Textoindependiente"/>
        <w:widowControl w:val="0"/>
        <w:tabs>
          <w:tab w:val="left" w:pos="9356"/>
        </w:tabs>
        <w:ind w:right="23"/>
        <w:rPr>
          <w:lang w:val="es-ES"/>
        </w:rPr>
      </w:pPr>
    </w:p>
    <w:p w:rsidR="00741DE0" w:rsidRDefault="00741DE0" w:rsidP="00741DE0">
      <w:pPr>
        <w:pStyle w:val="Textoindependiente"/>
        <w:widowControl w:val="0"/>
        <w:tabs>
          <w:tab w:val="left" w:pos="9356"/>
        </w:tabs>
        <w:ind w:right="23"/>
        <w:rPr>
          <w:lang w:val="es-ES"/>
        </w:rPr>
      </w:pPr>
      <w:r w:rsidRPr="00741DE0">
        <w:rPr>
          <w:lang w:val="es-ES"/>
        </w:rPr>
        <w:t>2. La tasa será variable y se actualizará por trimestre calendario para las cuotas con vencimiento en los meses de enero de 2020 y siguientes</w:t>
      </w:r>
      <w:r w:rsidR="002B6B01">
        <w:rPr>
          <w:lang w:val="es-ES"/>
        </w:rPr>
        <w:t>.</w:t>
      </w:r>
      <w:r w:rsidRPr="00741DE0">
        <w:rPr>
          <w:lang w:val="es-ES"/>
        </w:rPr>
        <w:t xml:space="preserve"> </w:t>
      </w:r>
    </w:p>
    <w:p w:rsidR="00741DE0" w:rsidRDefault="00741DE0" w:rsidP="00143788">
      <w:pPr>
        <w:pStyle w:val="Textoindependiente"/>
        <w:widowControl w:val="0"/>
        <w:tabs>
          <w:tab w:val="left" w:pos="9356"/>
        </w:tabs>
        <w:ind w:right="23"/>
        <w:rPr>
          <w:lang w:val="es-AR"/>
        </w:rPr>
      </w:pPr>
    </w:p>
    <w:p w:rsidR="00143788" w:rsidRDefault="00143788" w:rsidP="00143788">
      <w:pPr>
        <w:pStyle w:val="Textoindependiente"/>
        <w:widowControl w:val="0"/>
        <w:tabs>
          <w:tab w:val="left" w:pos="9356"/>
        </w:tabs>
        <w:ind w:right="23"/>
        <w:rPr>
          <w:lang w:val="es-AR"/>
        </w:rPr>
      </w:pPr>
      <w:r w:rsidRPr="00143788">
        <w:rPr>
          <w:lang w:val="es-AR"/>
        </w:rPr>
        <w:t xml:space="preserve">La tasa de financiamiento </w:t>
      </w:r>
      <w:r w:rsidR="001B28FB" w:rsidRPr="00143788">
        <w:rPr>
          <w:lang w:val="es-AR"/>
        </w:rPr>
        <w:t xml:space="preserve">mensual aplicable se publicará en el sito “web” de </w:t>
      </w:r>
      <w:r w:rsidR="00741DE0">
        <w:rPr>
          <w:lang w:val="es-AR"/>
        </w:rPr>
        <w:t xml:space="preserve">la Administración Federal de Ingresos Públicos </w:t>
      </w:r>
      <w:r w:rsidR="001B28FB" w:rsidRPr="00143788">
        <w:rPr>
          <w:lang w:val="es-AR"/>
        </w:rPr>
        <w:t>(</w:t>
      </w:r>
      <w:hyperlink r:id="rId8" w:history="1">
        <w:r w:rsidR="001B28FB" w:rsidRPr="00B64FE6">
          <w:rPr>
            <w:rStyle w:val="Hipervnculo"/>
            <w:lang w:val="es-AR"/>
          </w:rPr>
          <w:t>http://www.afip.gob.ar</w:t>
        </w:r>
      </w:hyperlink>
      <w:r w:rsidR="001B28FB" w:rsidRPr="00143788">
        <w:rPr>
          <w:lang w:val="es-AR"/>
        </w:rPr>
        <w:t>)</w:t>
      </w:r>
      <w:r w:rsidR="00741DE0">
        <w:rPr>
          <w:lang w:val="es-AR"/>
        </w:rPr>
        <w:t>.</w:t>
      </w:r>
    </w:p>
    <w:p w:rsidR="001A5E1E" w:rsidRDefault="001A5E1E" w:rsidP="00143788">
      <w:pPr>
        <w:pStyle w:val="Textoindependiente"/>
        <w:widowControl w:val="0"/>
        <w:tabs>
          <w:tab w:val="left" w:pos="9356"/>
        </w:tabs>
        <w:ind w:right="23"/>
        <w:rPr>
          <w:lang w:val="es-AR"/>
        </w:rPr>
      </w:pPr>
    </w:p>
    <w:p w:rsidR="001A5E1E" w:rsidRDefault="001A5E1E" w:rsidP="00143788">
      <w:pPr>
        <w:pStyle w:val="Textoindependiente"/>
        <w:widowControl w:val="0"/>
        <w:tabs>
          <w:tab w:val="left" w:pos="9356"/>
        </w:tabs>
        <w:ind w:right="23"/>
        <w:rPr>
          <w:lang w:val="es-AR"/>
        </w:rPr>
      </w:pPr>
      <w:r>
        <w:rPr>
          <w:lang w:val="es-AR"/>
        </w:rPr>
        <w:t xml:space="preserve">En el siguiente cuadro se especifican las condiciones para cada caso, incluyendo la </w:t>
      </w:r>
      <w:r>
        <w:rPr>
          <w:lang w:val="es-AR"/>
        </w:rPr>
        <w:lastRenderedPageBreak/>
        <w:t>cantidad máxima de cuotas a otorgar.</w:t>
      </w:r>
    </w:p>
    <w:p w:rsidR="00E02442" w:rsidRDefault="00E02442" w:rsidP="00143788">
      <w:pPr>
        <w:pStyle w:val="Textoindependiente"/>
        <w:widowControl w:val="0"/>
        <w:tabs>
          <w:tab w:val="left" w:pos="9356"/>
        </w:tabs>
        <w:ind w:right="23"/>
        <w:rPr>
          <w:lang w:val="es-AR"/>
        </w:rPr>
      </w:pPr>
    </w:p>
    <w:p w:rsidR="00741DE0" w:rsidRPr="00741DE0" w:rsidRDefault="00741DE0" w:rsidP="00741DE0">
      <w:pPr>
        <w:spacing w:before="240" w:after="100"/>
        <w:ind w:left="117" w:right="117"/>
        <w:jc w:val="center"/>
        <w:rPr>
          <w:b/>
          <w:bCs/>
          <w:color w:val="000000"/>
          <w:sz w:val="20"/>
          <w:lang w:val="es-ES"/>
        </w:rPr>
      </w:pPr>
      <w:r w:rsidRPr="00741DE0">
        <w:rPr>
          <w:b/>
          <w:bCs/>
          <w:color w:val="000000"/>
          <w:sz w:val="20"/>
          <w:lang w:val="es-ES"/>
        </w:rPr>
        <w:t>CONDICIONES DEL PLAN DE FACILIDADES DE PAGO</w:t>
      </w:r>
    </w:p>
    <w:tbl>
      <w:tblPr>
        <w:tblW w:w="5000" w:type="pct"/>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678"/>
        <w:gridCol w:w="939"/>
        <w:gridCol w:w="1114"/>
        <w:gridCol w:w="4036"/>
        <w:gridCol w:w="871"/>
      </w:tblGrid>
      <w:tr w:rsidR="00741DE0" w:rsidRPr="00741DE0" w:rsidTr="00C60AC1">
        <w:tc>
          <w:tcPr>
            <w:tcW w:w="937" w:type="pct"/>
            <w:tcBorders>
              <w:top w:val="single" w:sz="12" w:space="0" w:color="000000"/>
              <w:left w:val="single" w:sz="6" w:space="0" w:color="000000"/>
              <w:bottom w:val="single" w:sz="6" w:space="0" w:color="000000"/>
              <w:right w:val="single" w:sz="6" w:space="0" w:color="000000"/>
            </w:tcBorders>
            <w:shd w:val="clear" w:color="auto" w:fill="A6A6A6"/>
            <w:tcMar>
              <w:top w:w="67" w:type="dxa"/>
              <w:left w:w="67" w:type="dxa"/>
              <w:bottom w:w="67" w:type="dxa"/>
              <w:right w:w="67" w:type="dxa"/>
            </w:tcMar>
            <w:vAlign w:val="center"/>
            <w:hideMark/>
          </w:tcPr>
          <w:p w:rsidR="00741DE0" w:rsidRPr="00741DE0" w:rsidRDefault="00741DE0" w:rsidP="00741DE0">
            <w:pPr>
              <w:ind w:left="117" w:right="117"/>
              <w:jc w:val="center"/>
              <w:rPr>
                <w:rFonts w:ascii="Verdana" w:hAnsi="Verdana"/>
                <w:color w:val="000000"/>
                <w:sz w:val="15"/>
                <w:szCs w:val="15"/>
                <w:lang w:val="es-ES"/>
              </w:rPr>
            </w:pPr>
            <w:r w:rsidRPr="00741DE0">
              <w:rPr>
                <w:color w:val="000000"/>
                <w:szCs w:val="24"/>
                <w:lang w:val="es-ES"/>
              </w:rPr>
              <w:t> </w:t>
            </w:r>
            <w:r w:rsidRPr="00741DE0">
              <w:rPr>
                <w:rFonts w:ascii="Verdana" w:hAnsi="Verdana"/>
                <w:b/>
                <w:bCs/>
                <w:color w:val="000000"/>
                <w:sz w:val="15"/>
                <w:lang w:val="es-ES"/>
              </w:rPr>
              <w:t>Categorización del contribuyente y/o tipo de deuda</w:t>
            </w:r>
          </w:p>
        </w:tc>
        <w:tc>
          <w:tcPr>
            <w:tcW w:w="544" w:type="pct"/>
            <w:tcBorders>
              <w:top w:val="single" w:sz="12" w:space="0" w:color="000000"/>
              <w:left w:val="single" w:sz="6" w:space="0" w:color="000000"/>
              <w:bottom w:val="single" w:sz="6" w:space="0" w:color="000000"/>
              <w:right w:val="single" w:sz="6" w:space="0" w:color="000000"/>
            </w:tcBorders>
            <w:shd w:val="clear" w:color="auto" w:fill="A6A6A6"/>
            <w:tcMar>
              <w:top w:w="67" w:type="dxa"/>
              <w:left w:w="67" w:type="dxa"/>
              <w:bottom w:w="67" w:type="dxa"/>
              <w:right w:w="67" w:type="dxa"/>
            </w:tcMar>
            <w:vAlign w:val="center"/>
            <w:hideMark/>
          </w:tcPr>
          <w:p w:rsidR="00741DE0" w:rsidRPr="00741DE0" w:rsidRDefault="00741DE0" w:rsidP="00741DE0">
            <w:pPr>
              <w:ind w:left="117" w:right="117"/>
              <w:jc w:val="center"/>
              <w:rPr>
                <w:rFonts w:ascii="Verdana" w:hAnsi="Verdana"/>
                <w:color w:val="000000"/>
                <w:sz w:val="15"/>
                <w:szCs w:val="15"/>
                <w:lang w:val="es-ES"/>
              </w:rPr>
            </w:pPr>
            <w:r w:rsidRPr="00741DE0">
              <w:rPr>
                <w:rFonts w:ascii="Verdana" w:hAnsi="Verdana"/>
                <w:b/>
                <w:bCs/>
                <w:color w:val="000000"/>
                <w:sz w:val="15"/>
                <w:lang w:val="es-ES"/>
              </w:rPr>
              <w:t>Pago a cuenta</w:t>
            </w:r>
          </w:p>
        </w:tc>
        <w:tc>
          <w:tcPr>
            <w:tcW w:w="645" w:type="pct"/>
            <w:tcBorders>
              <w:top w:val="single" w:sz="12" w:space="0" w:color="000000"/>
              <w:left w:val="single" w:sz="6" w:space="0" w:color="000000"/>
              <w:bottom w:val="single" w:sz="6" w:space="0" w:color="000000"/>
              <w:right w:val="single" w:sz="6" w:space="0" w:color="000000"/>
            </w:tcBorders>
            <w:shd w:val="clear" w:color="auto" w:fill="A6A6A6"/>
            <w:tcMar>
              <w:top w:w="67" w:type="dxa"/>
              <w:left w:w="67" w:type="dxa"/>
              <w:bottom w:w="67" w:type="dxa"/>
              <w:right w:w="67" w:type="dxa"/>
            </w:tcMar>
            <w:vAlign w:val="center"/>
            <w:hideMark/>
          </w:tcPr>
          <w:p w:rsidR="00741DE0" w:rsidRPr="00741DE0" w:rsidRDefault="00741DE0" w:rsidP="00741DE0">
            <w:pPr>
              <w:ind w:left="117" w:right="117"/>
              <w:jc w:val="center"/>
              <w:rPr>
                <w:rFonts w:ascii="Verdana" w:hAnsi="Verdana"/>
                <w:color w:val="000000"/>
                <w:sz w:val="15"/>
                <w:szCs w:val="15"/>
                <w:lang w:val="es-ES"/>
              </w:rPr>
            </w:pPr>
            <w:r w:rsidRPr="00741DE0">
              <w:rPr>
                <w:rFonts w:ascii="Verdana" w:hAnsi="Verdana"/>
                <w:b/>
                <w:bCs/>
                <w:color w:val="000000"/>
                <w:sz w:val="15"/>
                <w:lang w:val="es-ES"/>
              </w:rPr>
              <w:t>Cantidad de cuotas</w:t>
            </w:r>
          </w:p>
        </w:tc>
        <w:tc>
          <w:tcPr>
            <w:tcW w:w="2371" w:type="pct"/>
            <w:tcBorders>
              <w:top w:val="single" w:sz="12" w:space="0" w:color="000000"/>
              <w:left w:val="single" w:sz="6" w:space="0" w:color="000000"/>
              <w:bottom w:val="single" w:sz="6" w:space="0" w:color="000000"/>
              <w:right w:val="single" w:sz="6" w:space="0" w:color="000000"/>
            </w:tcBorders>
            <w:shd w:val="clear" w:color="auto" w:fill="A6A6A6"/>
            <w:tcMar>
              <w:top w:w="67" w:type="dxa"/>
              <w:left w:w="67" w:type="dxa"/>
              <w:bottom w:w="67" w:type="dxa"/>
              <w:right w:w="67" w:type="dxa"/>
            </w:tcMar>
            <w:vAlign w:val="center"/>
            <w:hideMark/>
          </w:tcPr>
          <w:p w:rsidR="00741DE0" w:rsidRPr="00741DE0" w:rsidRDefault="00741DE0" w:rsidP="00741DE0">
            <w:pPr>
              <w:ind w:left="117" w:right="117"/>
              <w:jc w:val="center"/>
              <w:rPr>
                <w:rFonts w:ascii="Verdana" w:hAnsi="Verdana"/>
                <w:color w:val="000000"/>
                <w:sz w:val="15"/>
                <w:szCs w:val="15"/>
                <w:lang w:val="es-ES"/>
              </w:rPr>
            </w:pPr>
            <w:r w:rsidRPr="00741DE0">
              <w:rPr>
                <w:rFonts w:ascii="Verdana" w:hAnsi="Verdana"/>
                <w:b/>
                <w:bCs/>
                <w:color w:val="000000"/>
                <w:sz w:val="15"/>
                <w:lang w:val="es-ES"/>
              </w:rPr>
              <w:t>Tasa efectiva mensual de financiamiento: </w:t>
            </w:r>
            <w:r w:rsidRPr="00741DE0">
              <w:rPr>
                <w:rFonts w:ascii="Verdana" w:hAnsi="Verdana"/>
                <w:color w:val="000000"/>
                <w:sz w:val="15"/>
                <w:szCs w:val="15"/>
                <w:lang w:val="es-ES"/>
              </w:rPr>
              <w:t>Tasa efectiva mensual equivalente a la tasa de referencia TM20 en pesos de bancos privados publicada por el BCRA, vigente para el día 20 del mes inmediato anterior a la consolidación o del trimestre calendario en el que vence la cuota, reducidas a los porcentajes que se indican en cada caso:</w:t>
            </w:r>
          </w:p>
        </w:tc>
        <w:tc>
          <w:tcPr>
            <w:tcW w:w="504" w:type="pct"/>
            <w:tcBorders>
              <w:top w:val="single" w:sz="12" w:space="0" w:color="000000"/>
              <w:left w:val="single" w:sz="6" w:space="0" w:color="000000"/>
              <w:bottom w:val="single" w:sz="6" w:space="0" w:color="000000"/>
              <w:right w:val="single" w:sz="6" w:space="0" w:color="000000"/>
            </w:tcBorders>
            <w:shd w:val="clear" w:color="auto" w:fill="A6A6A6"/>
            <w:tcMar>
              <w:top w:w="67" w:type="dxa"/>
              <w:left w:w="67" w:type="dxa"/>
              <w:bottom w:w="67" w:type="dxa"/>
              <w:right w:w="67" w:type="dxa"/>
            </w:tcMar>
            <w:vAlign w:val="center"/>
            <w:hideMark/>
          </w:tcPr>
          <w:p w:rsidR="00741DE0" w:rsidRPr="00741DE0" w:rsidRDefault="00741DE0" w:rsidP="00741DE0">
            <w:pPr>
              <w:ind w:left="117" w:right="117"/>
              <w:jc w:val="center"/>
              <w:rPr>
                <w:rFonts w:ascii="Verdana" w:hAnsi="Verdana"/>
                <w:color w:val="000000"/>
                <w:sz w:val="15"/>
                <w:szCs w:val="15"/>
                <w:lang w:val="es-ES"/>
              </w:rPr>
            </w:pPr>
            <w:r w:rsidRPr="00741DE0">
              <w:rPr>
                <w:rFonts w:ascii="Verdana" w:hAnsi="Verdana"/>
                <w:b/>
                <w:bCs/>
                <w:color w:val="000000"/>
                <w:sz w:val="15"/>
                <w:lang w:val="es-ES"/>
              </w:rPr>
              <w:t>Tope de tasa</w:t>
            </w:r>
          </w:p>
        </w:tc>
      </w:tr>
      <w:tr w:rsidR="00741DE0" w:rsidRPr="00741DE0" w:rsidTr="00C60AC1">
        <w:tc>
          <w:tcPr>
            <w:tcW w:w="937"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41DE0" w:rsidRPr="00741DE0" w:rsidRDefault="00741DE0" w:rsidP="00741DE0">
            <w:pPr>
              <w:ind w:left="117" w:right="117"/>
              <w:rPr>
                <w:rFonts w:ascii="Verdana" w:hAnsi="Verdana"/>
                <w:color w:val="000000"/>
                <w:sz w:val="15"/>
                <w:szCs w:val="15"/>
                <w:lang w:val="es-ES"/>
              </w:rPr>
            </w:pPr>
            <w:r w:rsidRPr="00741DE0">
              <w:rPr>
                <w:rFonts w:ascii="Verdana" w:hAnsi="Verdana"/>
                <w:color w:val="000000"/>
                <w:sz w:val="15"/>
                <w:szCs w:val="15"/>
                <w:lang w:val="es-ES"/>
              </w:rPr>
              <w:t xml:space="preserve">Micro, pequeñas y medianas empres as inscriptas en el “Registro fe Empresas </w:t>
            </w:r>
            <w:proofErr w:type="spellStart"/>
            <w:r w:rsidRPr="00741DE0">
              <w:rPr>
                <w:rFonts w:ascii="Verdana" w:hAnsi="Verdana"/>
                <w:color w:val="000000"/>
                <w:sz w:val="15"/>
                <w:szCs w:val="15"/>
                <w:lang w:val="es-ES"/>
              </w:rPr>
              <w:t>MiPyMES</w:t>
            </w:r>
            <w:proofErr w:type="spellEnd"/>
            <w:r w:rsidRPr="00741DE0">
              <w:rPr>
                <w:rFonts w:ascii="Verdana" w:hAnsi="Verdana"/>
                <w:color w:val="000000"/>
                <w:sz w:val="15"/>
                <w:szCs w:val="15"/>
                <w:lang w:val="es-ES"/>
              </w:rPr>
              <w:t>” y sujetos asimilados.</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41DE0" w:rsidRPr="00741DE0" w:rsidRDefault="00741DE0" w:rsidP="00741DE0">
            <w:pPr>
              <w:ind w:left="117" w:right="117"/>
              <w:jc w:val="center"/>
              <w:rPr>
                <w:rFonts w:ascii="Verdana" w:hAnsi="Verdana"/>
                <w:color w:val="000000"/>
                <w:sz w:val="15"/>
                <w:szCs w:val="15"/>
                <w:lang w:val="es-ES"/>
              </w:rPr>
            </w:pPr>
            <w:r w:rsidRPr="00741DE0">
              <w:rPr>
                <w:rFonts w:ascii="Verdana" w:hAnsi="Verdana"/>
                <w:color w:val="000000"/>
                <w:sz w:val="15"/>
                <w:szCs w:val="15"/>
                <w:lang w:val="es-ES"/>
              </w:rPr>
              <w:t>-</w:t>
            </w:r>
          </w:p>
        </w:tc>
        <w:tc>
          <w:tcPr>
            <w:tcW w:w="64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41DE0" w:rsidRPr="00741DE0" w:rsidRDefault="00741DE0" w:rsidP="00741DE0">
            <w:pPr>
              <w:ind w:left="117" w:right="117"/>
              <w:jc w:val="center"/>
              <w:rPr>
                <w:rFonts w:ascii="Verdana" w:hAnsi="Verdana"/>
                <w:color w:val="000000"/>
                <w:sz w:val="15"/>
                <w:szCs w:val="15"/>
                <w:lang w:val="es-ES"/>
              </w:rPr>
            </w:pPr>
            <w:r w:rsidRPr="00741DE0">
              <w:rPr>
                <w:rFonts w:ascii="Verdana" w:hAnsi="Verdana"/>
                <w:color w:val="000000"/>
                <w:sz w:val="15"/>
                <w:szCs w:val="15"/>
                <w:lang w:val="es-ES"/>
              </w:rPr>
              <w:t>120</w:t>
            </w:r>
          </w:p>
        </w:tc>
        <w:tc>
          <w:tcPr>
            <w:tcW w:w="2371"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41DE0" w:rsidRPr="00741DE0" w:rsidRDefault="00741DE0" w:rsidP="00741DE0">
            <w:pPr>
              <w:ind w:left="117" w:right="117"/>
              <w:jc w:val="center"/>
              <w:rPr>
                <w:rFonts w:ascii="Verdana" w:hAnsi="Verdana"/>
                <w:color w:val="000000"/>
                <w:sz w:val="15"/>
                <w:szCs w:val="15"/>
                <w:lang w:val="es-ES"/>
              </w:rPr>
            </w:pPr>
            <w:r w:rsidRPr="00741DE0">
              <w:rPr>
                <w:rFonts w:ascii="Verdana" w:hAnsi="Verdana"/>
                <w:color w:val="000000"/>
                <w:sz w:val="15"/>
                <w:szCs w:val="15"/>
                <w:lang w:val="es-ES"/>
              </w:rPr>
              <w:t>60%</w:t>
            </w:r>
          </w:p>
        </w:tc>
        <w:tc>
          <w:tcPr>
            <w:tcW w:w="50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41DE0" w:rsidRPr="00741DE0" w:rsidRDefault="00741DE0" w:rsidP="00741DE0">
            <w:pPr>
              <w:ind w:left="117" w:right="117"/>
              <w:jc w:val="center"/>
              <w:rPr>
                <w:rFonts w:ascii="Verdana" w:hAnsi="Verdana"/>
                <w:color w:val="000000"/>
                <w:sz w:val="15"/>
                <w:szCs w:val="15"/>
                <w:lang w:val="es-ES"/>
              </w:rPr>
            </w:pPr>
            <w:r w:rsidRPr="00741DE0">
              <w:rPr>
                <w:rFonts w:ascii="Verdana" w:hAnsi="Verdana"/>
                <w:color w:val="000000"/>
                <w:sz w:val="15"/>
                <w:szCs w:val="15"/>
                <w:lang w:val="es-ES"/>
              </w:rPr>
              <w:t>2,50%</w:t>
            </w:r>
          </w:p>
        </w:tc>
      </w:tr>
      <w:tr w:rsidR="00741DE0" w:rsidRPr="00741DE0" w:rsidTr="00C60AC1">
        <w:tc>
          <w:tcPr>
            <w:tcW w:w="937"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41DE0" w:rsidRPr="00741DE0" w:rsidRDefault="00741DE0" w:rsidP="00741DE0">
            <w:pPr>
              <w:ind w:left="117" w:right="117"/>
              <w:rPr>
                <w:rFonts w:ascii="Verdana" w:hAnsi="Verdana"/>
                <w:color w:val="000000"/>
                <w:sz w:val="15"/>
                <w:szCs w:val="15"/>
                <w:lang w:val="es-ES"/>
              </w:rPr>
            </w:pPr>
            <w:r w:rsidRPr="00741DE0">
              <w:rPr>
                <w:rFonts w:ascii="Verdana" w:hAnsi="Verdana"/>
                <w:color w:val="000000"/>
                <w:sz w:val="15"/>
                <w:szCs w:val="15"/>
                <w:lang w:val="es-ES"/>
              </w:rPr>
              <w:t>Régimen Simplificado para Pequeños Contribuyentes (RS) y Autónomos.</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41DE0" w:rsidRPr="00741DE0" w:rsidRDefault="00741DE0" w:rsidP="00741DE0">
            <w:pPr>
              <w:ind w:left="117" w:right="117"/>
              <w:jc w:val="center"/>
              <w:rPr>
                <w:rFonts w:ascii="Verdana" w:hAnsi="Verdana"/>
                <w:color w:val="000000"/>
                <w:sz w:val="15"/>
                <w:szCs w:val="15"/>
                <w:lang w:val="es-ES"/>
              </w:rPr>
            </w:pPr>
            <w:r w:rsidRPr="00741DE0">
              <w:rPr>
                <w:rFonts w:ascii="Verdana" w:hAnsi="Verdana"/>
                <w:color w:val="000000"/>
                <w:sz w:val="15"/>
                <w:szCs w:val="15"/>
                <w:lang w:val="es-ES"/>
              </w:rPr>
              <w:t>-</w:t>
            </w:r>
          </w:p>
        </w:tc>
        <w:tc>
          <w:tcPr>
            <w:tcW w:w="64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41DE0" w:rsidRPr="00741DE0" w:rsidRDefault="00741DE0" w:rsidP="00741DE0">
            <w:pPr>
              <w:ind w:left="117" w:right="117"/>
              <w:jc w:val="center"/>
              <w:rPr>
                <w:rFonts w:ascii="Verdana" w:hAnsi="Verdana"/>
                <w:color w:val="000000"/>
                <w:sz w:val="15"/>
                <w:szCs w:val="15"/>
                <w:lang w:val="es-ES"/>
              </w:rPr>
            </w:pPr>
            <w:r w:rsidRPr="00741DE0">
              <w:rPr>
                <w:rFonts w:ascii="Verdana" w:hAnsi="Verdana"/>
                <w:color w:val="000000"/>
                <w:sz w:val="15"/>
                <w:szCs w:val="15"/>
                <w:lang w:val="es-ES"/>
              </w:rPr>
              <w:t>120</w:t>
            </w:r>
          </w:p>
        </w:tc>
        <w:tc>
          <w:tcPr>
            <w:tcW w:w="2371"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41DE0" w:rsidRPr="00741DE0" w:rsidRDefault="00741DE0" w:rsidP="00741DE0">
            <w:pPr>
              <w:ind w:left="117" w:right="117"/>
              <w:jc w:val="center"/>
              <w:rPr>
                <w:rFonts w:ascii="Verdana" w:hAnsi="Verdana"/>
                <w:color w:val="000000"/>
                <w:sz w:val="15"/>
                <w:szCs w:val="15"/>
                <w:lang w:val="es-ES"/>
              </w:rPr>
            </w:pPr>
            <w:r w:rsidRPr="00741DE0">
              <w:rPr>
                <w:rFonts w:ascii="Verdana" w:hAnsi="Verdana"/>
                <w:color w:val="000000"/>
                <w:sz w:val="15"/>
                <w:szCs w:val="15"/>
                <w:lang w:val="es-ES"/>
              </w:rPr>
              <w:t>60%</w:t>
            </w:r>
          </w:p>
        </w:tc>
        <w:tc>
          <w:tcPr>
            <w:tcW w:w="50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41DE0" w:rsidRPr="00741DE0" w:rsidRDefault="00741DE0" w:rsidP="00741DE0">
            <w:pPr>
              <w:ind w:left="117" w:right="117"/>
              <w:jc w:val="center"/>
              <w:rPr>
                <w:rFonts w:ascii="Verdana" w:hAnsi="Verdana"/>
                <w:color w:val="000000"/>
                <w:sz w:val="15"/>
                <w:szCs w:val="15"/>
                <w:lang w:val="es-ES"/>
              </w:rPr>
            </w:pPr>
            <w:r w:rsidRPr="00741DE0">
              <w:rPr>
                <w:rFonts w:ascii="Verdana" w:hAnsi="Verdana"/>
                <w:color w:val="000000"/>
                <w:sz w:val="15"/>
                <w:szCs w:val="15"/>
                <w:lang w:val="es-ES"/>
              </w:rPr>
              <w:t>2,50%</w:t>
            </w:r>
          </w:p>
        </w:tc>
      </w:tr>
      <w:tr w:rsidR="00741DE0" w:rsidRPr="00741DE0" w:rsidTr="00C60AC1">
        <w:tc>
          <w:tcPr>
            <w:tcW w:w="937"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41DE0" w:rsidRPr="00741DE0" w:rsidRDefault="00741DE0" w:rsidP="00741DE0">
            <w:pPr>
              <w:ind w:left="117" w:right="117"/>
              <w:rPr>
                <w:rFonts w:ascii="Verdana" w:hAnsi="Verdana"/>
                <w:color w:val="000000"/>
                <w:sz w:val="15"/>
                <w:szCs w:val="15"/>
                <w:lang w:val="es-ES"/>
              </w:rPr>
            </w:pPr>
            <w:r w:rsidRPr="00741DE0">
              <w:rPr>
                <w:rFonts w:ascii="Verdana" w:hAnsi="Verdana"/>
                <w:color w:val="000000"/>
                <w:sz w:val="15"/>
                <w:szCs w:val="15"/>
                <w:lang w:val="es-ES"/>
              </w:rPr>
              <w:t>Planes de facilidades de pago previstos en el inciso d) del artículo 1.</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41DE0" w:rsidRPr="00741DE0" w:rsidRDefault="00741DE0" w:rsidP="00741DE0">
            <w:pPr>
              <w:ind w:left="117" w:right="117"/>
              <w:jc w:val="center"/>
              <w:rPr>
                <w:rFonts w:ascii="Verdana" w:hAnsi="Verdana"/>
                <w:color w:val="000000"/>
                <w:sz w:val="15"/>
                <w:szCs w:val="15"/>
                <w:lang w:val="es-ES"/>
              </w:rPr>
            </w:pPr>
            <w:r w:rsidRPr="00741DE0">
              <w:rPr>
                <w:rFonts w:ascii="Verdana" w:hAnsi="Verdana"/>
                <w:color w:val="000000"/>
                <w:sz w:val="15"/>
                <w:szCs w:val="15"/>
                <w:lang w:val="es-ES"/>
              </w:rPr>
              <w:t>5%</w:t>
            </w:r>
          </w:p>
        </w:tc>
        <w:tc>
          <w:tcPr>
            <w:tcW w:w="64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41DE0" w:rsidRPr="00741DE0" w:rsidRDefault="00741DE0" w:rsidP="00741DE0">
            <w:pPr>
              <w:ind w:left="117" w:right="117"/>
              <w:jc w:val="center"/>
              <w:rPr>
                <w:rFonts w:ascii="Verdana" w:hAnsi="Verdana"/>
                <w:color w:val="000000"/>
                <w:sz w:val="15"/>
                <w:szCs w:val="15"/>
                <w:lang w:val="es-ES"/>
              </w:rPr>
            </w:pPr>
            <w:r w:rsidRPr="00741DE0">
              <w:rPr>
                <w:rFonts w:ascii="Verdana" w:hAnsi="Verdana"/>
                <w:color w:val="000000"/>
                <w:sz w:val="15"/>
                <w:szCs w:val="15"/>
                <w:lang w:val="es-ES"/>
              </w:rPr>
              <w:t>36</w:t>
            </w:r>
          </w:p>
        </w:tc>
        <w:tc>
          <w:tcPr>
            <w:tcW w:w="2371"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41DE0" w:rsidRPr="00741DE0" w:rsidRDefault="00741DE0" w:rsidP="00741DE0">
            <w:pPr>
              <w:ind w:left="117" w:right="117"/>
              <w:jc w:val="center"/>
              <w:rPr>
                <w:rFonts w:ascii="Verdana" w:hAnsi="Verdana"/>
                <w:color w:val="000000"/>
                <w:sz w:val="15"/>
                <w:szCs w:val="15"/>
                <w:lang w:val="es-ES"/>
              </w:rPr>
            </w:pPr>
            <w:r w:rsidRPr="00741DE0">
              <w:rPr>
                <w:rFonts w:ascii="Verdana" w:hAnsi="Verdana"/>
                <w:color w:val="000000"/>
                <w:sz w:val="15"/>
                <w:szCs w:val="15"/>
                <w:lang w:val="es-ES"/>
              </w:rPr>
              <w:t>80%</w:t>
            </w:r>
          </w:p>
        </w:tc>
        <w:tc>
          <w:tcPr>
            <w:tcW w:w="50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41DE0" w:rsidRPr="00741DE0" w:rsidRDefault="00741DE0" w:rsidP="00741DE0">
            <w:pPr>
              <w:ind w:left="117" w:right="117"/>
              <w:jc w:val="center"/>
              <w:rPr>
                <w:rFonts w:ascii="Verdana" w:hAnsi="Verdana"/>
                <w:color w:val="000000"/>
                <w:sz w:val="15"/>
                <w:szCs w:val="15"/>
                <w:lang w:val="es-ES"/>
              </w:rPr>
            </w:pPr>
            <w:r w:rsidRPr="00741DE0">
              <w:rPr>
                <w:rFonts w:ascii="Verdana" w:hAnsi="Verdana"/>
                <w:color w:val="000000"/>
                <w:sz w:val="15"/>
                <w:szCs w:val="15"/>
                <w:lang w:val="es-ES"/>
              </w:rPr>
              <w:t>-</w:t>
            </w:r>
          </w:p>
        </w:tc>
      </w:tr>
      <w:tr w:rsidR="00741DE0" w:rsidRPr="00741DE0" w:rsidTr="00C60AC1">
        <w:tc>
          <w:tcPr>
            <w:tcW w:w="937" w:type="pct"/>
            <w:vMerge w:val="restar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41DE0" w:rsidRPr="00741DE0" w:rsidRDefault="00741DE0" w:rsidP="00741DE0">
            <w:pPr>
              <w:ind w:left="117" w:right="117"/>
              <w:rPr>
                <w:rFonts w:ascii="Verdana" w:hAnsi="Verdana"/>
                <w:color w:val="000000"/>
                <w:sz w:val="15"/>
                <w:szCs w:val="15"/>
                <w:lang w:val="es-ES"/>
              </w:rPr>
            </w:pPr>
            <w:r w:rsidRPr="00741DE0">
              <w:rPr>
                <w:rFonts w:ascii="Verdana" w:hAnsi="Verdana"/>
                <w:color w:val="000000"/>
                <w:sz w:val="15"/>
                <w:szCs w:val="15"/>
                <w:lang w:val="es-ES"/>
              </w:rPr>
              <w:t>Resto de contribuyentes.</w:t>
            </w: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41DE0" w:rsidRPr="00741DE0" w:rsidRDefault="00741DE0" w:rsidP="00741DE0">
            <w:pPr>
              <w:ind w:left="117" w:right="117"/>
              <w:jc w:val="center"/>
              <w:rPr>
                <w:rFonts w:ascii="Verdana" w:hAnsi="Verdana"/>
                <w:color w:val="000000"/>
                <w:sz w:val="15"/>
                <w:szCs w:val="15"/>
                <w:lang w:val="es-ES"/>
              </w:rPr>
            </w:pPr>
            <w:r w:rsidRPr="00741DE0">
              <w:rPr>
                <w:rFonts w:ascii="Verdana" w:hAnsi="Verdana"/>
                <w:color w:val="000000"/>
                <w:sz w:val="15"/>
                <w:szCs w:val="15"/>
                <w:lang w:val="es-ES"/>
              </w:rPr>
              <w:t>5%</w:t>
            </w:r>
          </w:p>
        </w:tc>
        <w:tc>
          <w:tcPr>
            <w:tcW w:w="64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41DE0" w:rsidRPr="00741DE0" w:rsidRDefault="00741DE0" w:rsidP="00741DE0">
            <w:pPr>
              <w:ind w:left="117" w:right="117"/>
              <w:jc w:val="center"/>
              <w:rPr>
                <w:rFonts w:ascii="Verdana" w:hAnsi="Verdana"/>
                <w:color w:val="000000"/>
                <w:sz w:val="15"/>
                <w:szCs w:val="15"/>
                <w:lang w:val="es-ES"/>
              </w:rPr>
            </w:pPr>
            <w:r w:rsidRPr="00741DE0">
              <w:rPr>
                <w:rFonts w:ascii="Verdana" w:hAnsi="Verdana"/>
                <w:color w:val="000000"/>
                <w:sz w:val="15"/>
                <w:szCs w:val="15"/>
                <w:lang w:val="es-ES"/>
              </w:rPr>
              <w:t>36</w:t>
            </w:r>
          </w:p>
        </w:tc>
        <w:tc>
          <w:tcPr>
            <w:tcW w:w="2371"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41DE0" w:rsidRPr="00741DE0" w:rsidRDefault="00741DE0" w:rsidP="00741DE0">
            <w:pPr>
              <w:ind w:left="117" w:right="117"/>
              <w:jc w:val="center"/>
              <w:rPr>
                <w:rFonts w:ascii="Verdana" w:hAnsi="Verdana"/>
                <w:color w:val="000000"/>
                <w:sz w:val="15"/>
                <w:szCs w:val="15"/>
                <w:lang w:val="es-ES"/>
              </w:rPr>
            </w:pPr>
            <w:r w:rsidRPr="00741DE0">
              <w:rPr>
                <w:rFonts w:ascii="Verdana" w:hAnsi="Verdana"/>
                <w:color w:val="000000"/>
                <w:sz w:val="15"/>
                <w:szCs w:val="15"/>
                <w:lang w:val="es-ES"/>
              </w:rPr>
              <w:t>80%</w:t>
            </w:r>
          </w:p>
        </w:tc>
        <w:tc>
          <w:tcPr>
            <w:tcW w:w="50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41DE0" w:rsidRPr="00741DE0" w:rsidRDefault="00741DE0" w:rsidP="00741DE0">
            <w:pPr>
              <w:ind w:left="117" w:right="117"/>
              <w:jc w:val="center"/>
              <w:rPr>
                <w:rFonts w:ascii="Verdana" w:hAnsi="Verdana"/>
                <w:color w:val="000000"/>
                <w:sz w:val="15"/>
                <w:szCs w:val="15"/>
                <w:lang w:val="es-ES"/>
              </w:rPr>
            </w:pPr>
            <w:r w:rsidRPr="00741DE0">
              <w:rPr>
                <w:rFonts w:ascii="Verdana" w:hAnsi="Verdana"/>
                <w:color w:val="000000"/>
                <w:sz w:val="15"/>
                <w:szCs w:val="15"/>
                <w:lang w:val="es-ES"/>
              </w:rPr>
              <w:t>-</w:t>
            </w:r>
          </w:p>
        </w:tc>
      </w:tr>
      <w:tr w:rsidR="00741DE0" w:rsidRPr="00741DE0" w:rsidTr="00C60AC1">
        <w:tc>
          <w:tcPr>
            <w:tcW w:w="937" w:type="pct"/>
            <w:vMerge/>
            <w:tcBorders>
              <w:top w:val="single" w:sz="6" w:space="0" w:color="000000"/>
              <w:left w:val="single" w:sz="6" w:space="0" w:color="000000"/>
              <w:bottom w:val="single" w:sz="6" w:space="0" w:color="000000"/>
              <w:right w:val="single" w:sz="6" w:space="0" w:color="000000"/>
            </w:tcBorders>
            <w:vAlign w:val="center"/>
            <w:hideMark/>
          </w:tcPr>
          <w:p w:rsidR="00741DE0" w:rsidRPr="00741DE0" w:rsidRDefault="00741DE0" w:rsidP="00741DE0">
            <w:pPr>
              <w:rPr>
                <w:rFonts w:ascii="Verdana" w:hAnsi="Verdana"/>
                <w:color w:val="000000"/>
                <w:sz w:val="15"/>
                <w:szCs w:val="15"/>
                <w:lang w:val="es-ES"/>
              </w:rPr>
            </w:pP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41DE0" w:rsidRPr="00741DE0" w:rsidRDefault="00741DE0" w:rsidP="00741DE0">
            <w:pPr>
              <w:ind w:left="117" w:right="117"/>
              <w:jc w:val="center"/>
              <w:rPr>
                <w:rFonts w:ascii="Verdana" w:hAnsi="Verdana"/>
                <w:color w:val="000000"/>
                <w:sz w:val="15"/>
                <w:szCs w:val="15"/>
                <w:lang w:val="es-ES"/>
              </w:rPr>
            </w:pPr>
            <w:r w:rsidRPr="00741DE0">
              <w:rPr>
                <w:rFonts w:ascii="Verdana" w:hAnsi="Verdana"/>
                <w:color w:val="000000"/>
                <w:sz w:val="15"/>
                <w:szCs w:val="15"/>
                <w:lang w:val="es-ES"/>
              </w:rPr>
              <w:t>10%</w:t>
            </w:r>
          </w:p>
        </w:tc>
        <w:tc>
          <w:tcPr>
            <w:tcW w:w="64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41DE0" w:rsidRPr="00741DE0" w:rsidRDefault="00741DE0" w:rsidP="00741DE0">
            <w:pPr>
              <w:ind w:left="117" w:right="117"/>
              <w:jc w:val="center"/>
              <w:rPr>
                <w:rFonts w:ascii="Verdana" w:hAnsi="Verdana"/>
                <w:color w:val="000000"/>
                <w:sz w:val="15"/>
                <w:szCs w:val="15"/>
                <w:lang w:val="es-ES"/>
              </w:rPr>
            </w:pPr>
            <w:r w:rsidRPr="00741DE0">
              <w:rPr>
                <w:rFonts w:ascii="Verdana" w:hAnsi="Verdana"/>
                <w:color w:val="000000"/>
                <w:sz w:val="15"/>
                <w:szCs w:val="15"/>
                <w:lang w:val="es-ES"/>
              </w:rPr>
              <w:t>48</w:t>
            </w:r>
          </w:p>
        </w:tc>
        <w:tc>
          <w:tcPr>
            <w:tcW w:w="2371"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41DE0" w:rsidRPr="00741DE0" w:rsidRDefault="00741DE0" w:rsidP="00741DE0">
            <w:pPr>
              <w:ind w:left="117" w:right="117"/>
              <w:jc w:val="center"/>
              <w:rPr>
                <w:rFonts w:ascii="Verdana" w:hAnsi="Verdana"/>
                <w:color w:val="000000"/>
                <w:sz w:val="15"/>
                <w:szCs w:val="15"/>
                <w:lang w:val="es-ES"/>
              </w:rPr>
            </w:pPr>
            <w:r w:rsidRPr="00741DE0">
              <w:rPr>
                <w:rFonts w:ascii="Verdana" w:hAnsi="Verdana"/>
                <w:color w:val="000000"/>
                <w:sz w:val="15"/>
                <w:szCs w:val="15"/>
                <w:lang w:val="es-ES"/>
              </w:rPr>
              <w:t>70%</w:t>
            </w:r>
          </w:p>
        </w:tc>
        <w:tc>
          <w:tcPr>
            <w:tcW w:w="50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41DE0" w:rsidRPr="00741DE0" w:rsidRDefault="00741DE0" w:rsidP="00741DE0">
            <w:pPr>
              <w:ind w:left="117" w:right="117"/>
              <w:jc w:val="center"/>
              <w:rPr>
                <w:rFonts w:ascii="Verdana" w:hAnsi="Verdana"/>
                <w:color w:val="000000"/>
                <w:sz w:val="15"/>
                <w:szCs w:val="15"/>
                <w:lang w:val="es-ES"/>
              </w:rPr>
            </w:pPr>
            <w:r w:rsidRPr="00741DE0">
              <w:rPr>
                <w:rFonts w:ascii="Verdana" w:hAnsi="Verdana"/>
                <w:color w:val="000000"/>
                <w:sz w:val="15"/>
                <w:szCs w:val="15"/>
                <w:lang w:val="es-ES"/>
              </w:rPr>
              <w:t>-</w:t>
            </w:r>
          </w:p>
        </w:tc>
      </w:tr>
      <w:tr w:rsidR="00741DE0" w:rsidRPr="00741DE0" w:rsidTr="00C60AC1">
        <w:tc>
          <w:tcPr>
            <w:tcW w:w="937" w:type="pct"/>
            <w:vMerge/>
            <w:tcBorders>
              <w:top w:val="single" w:sz="6" w:space="0" w:color="000000"/>
              <w:left w:val="single" w:sz="6" w:space="0" w:color="000000"/>
              <w:bottom w:val="single" w:sz="6" w:space="0" w:color="000000"/>
              <w:right w:val="single" w:sz="6" w:space="0" w:color="000000"/>
            </w:tcBorders>
            <w:vAlign w:val="center"/>
            <w:hideMark/>
          </w:tcPr>
          <w:p w:rsidR="00741DE0" w:rsidRPr="00741DE0" w:rsidRDefault="00741DE0" w:rsidP="00741DE0">
            <w:pPr>
              <w:rPr>
                <w:rFonts w:ascii="Verdana" w:hAnsi="Verdana"/>
                <w:color w:val="000000"/>
                <w:sz w:val="15"/>
                <w:szCs w:val="15"/>
                <w:lang w:val="es-ES"/>
              </w:rPr>
            </w:pPr>
          </w:p>
        </w:tc>
        <w:tc>
          <w:tcPr>
            <w:tcW w:w="54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41DE0" w:rsidRPr="00741DE0" w:rsidRDefault="00741DE0" w:rsidP="00741DE0">
            <w:pPr>
              <w:ind w:left="117" w:right="117"/>
              <w:jc w:val="center"/>
              <w:rPr>
                <w:rFonts w:ascii="Verdana" w:hAnsi="Verdana"/>
                <w:color w:val="000000"/>
                <w:sz w:val="15"/>
                <w:szCs w:val="15"/>
                <w:lang w:val="es-ES"/>
              </w:rPr>
            </w:pPr>
            <w:r w:rsidRPr="00741DE0">
              <w:rPr>
                <w:rFonts w:ascii="Verdana" w:hAnsi="Verdana"/>
                <w:color w:val="000000"/>
                <w:sz w:val="15"/>
                <w:szCs w:val="15"/>
                <w:lang w:val="es-ES"/>
              </w:rPr>
              <w:t>20%</w:t>
            </w:r>
          </w:p>
        </w:tc>
        <w:tc>
          <w:tcPr>
            <w:tcW w:w="645"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41DE0" w:rsidRPr="00741DE0" w:rsidRDefault="00741DE0" w:rsidP="00741DE0">
            <w:pPr>
              <w:ind w:left="117" w:right="117"/>
              <w:jc w:val="center"/>
              <w:rPr>
                <w:rFonts w:ascii="Verdana" w:hAnsi="Verdana"/>
                <w:color w:val="000000"/>
                <w:sz w:val="15"/>
                <w:szCs w:val="15"/>
                <w:lang w:val="es-ES"/>
              </w:rPr>
            </w:pPr>
            <w:r w:rsidRPr="00741DE0">
              <w:rPr>
                <w:rFonts w:ascii="Verdana" w:hAnsi="Verdana"/>
                <w:color w:val="000000"/>
                <w:sz w:val="15"/>
                <w:szCs w:val="15"/>
                <w:lang w:val="es-ES"/>
              </w:rPr>
              <w:t>60</w:t>
            </w:r>
          </w:p>
        </w:tc>
        <w:tc>
          <w:tcPr>
            <w:tcW w:w="2371"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41DE0" w:rsidRPr="00741DE0" w:rsidRDefault="00741DE0" w:rsidP="00741DE0">
            <w:pPr>
              <w:ind w:left="117" w:right="117"/>
              <w:jc w:val="center"/>
              <w:rPr>
                <w:rFonts w:ascii="Verdana" w:hAnsi="Verdana"/>
                <w:color w:val="000000"/>
                <w:sz w:val="15"/>
                <w:szCs w:val="15"/>
                <w:lang w:val="es-ES"/>
              </w:rPr>
            </w:pPr>
            <w:r w:rsidRPr="00741DE0">
              <w:rPr>
                <w:rFonts w:ascii="Verdana" w:hAnsi="Verdana"/>
                <w:color w:val="000000"/>
                <w:sz w:val="15"/>
                <w:szCs w:val="15"/>
                <w:lang w:val="es-ES"/>
              </w:rPr>
              <w:t>60%</w:t>
            </w:r>
          </w:p>
        </w:tc>
        <w:tc>
          <w:tcPr>
            <w:tcW w:w="504" w:type="pct"/>
            <w:tcBorders>
              <w:top w:val="single" w:sz="6" w:space="0" w:color="000000"/>
              <w:left w:val="single" w:sz="6" w:space="0" w:color="000000"/>
              <w:bottom w:val="single" w:sz="6" w:space="0" w:color="000000"/>
              <w:right w:val="single" w:sz="6" w:space="0" w:color="000000"/>
            </w:tcBorders>
            <w:tcMar>
              <w:top w:w="67" w:type="dxa"/>
              <w:left w:w="67" w:type="dxa"/>
              <w:bottom w:w="67" w:type="dxa"/>
              <w:right w:w="67" w:type="dxa"/>
            </w:tcMar>
            <w:vAlign w:val="center"/>
            <w:hideMark/>
          </w:tcPr>
          <w:p w:rsidR="00741DE0" w:rsidRPr="00741DE0" w:rsidRDefault="00741DE0" w:rsidP="00741DE0">
            <w:pPr>
              <w:ind w:left="117" w:right="117"/>
              <w:jc w:val="center"/>
              <w:rPr>
                <w:rFonts w:ascii="Verdana" w:hAnsi="Verdana"/>
                <w:color w:val="000000"/>
                <w:sz w:val="15"/>
                <w:szCs w:val="15"/>
                <w:lang w:val="es-ES"/>
              </w:rPr>
            </w:pPr>
            <w:r w:rsidRPr="00741DE0">
              <w:rPr>
                <w:rFonts w:ascii="Verdana" w:hAnsi="Verdana"/>
                <w:color w:val="000000"/>
                <w:sz w:val="15"/>
                <w:szCs w:val="15"/>
                <w:lang w:val="es-ES"/>
              </w:rPr>
              <w:t>2,50%</w:t>
            </w:r>
          </w:p>
        </w:tc>
      </w:tr>
    </w:tbl>
    <w:p w:rsidR="00E02442" w:rsidRDefault="00E02442" w:rsidP="00143788">
      <w:pPr>
        <w:pStyle w:val="Textoindependiente"/>
        <w:widowControl w:val="0"/>
        <w:tabs>
          <w:tab w:val="left" w:pos="9356"/>
        </w:tabs>
        <w:ind w:right="23"/>
        <w:rPr>
          <w:lang w:val="es-AR"/>
        </w:rPr>
      </w:pPr>
    </w:p>
    <w:p w:rsidR="00741DE0" w:rsidRDefault="00741DE0" w:rsidP="00B14909">
      <w:pPr>
        <w:pStyle w:val="Textoindependiente"/>
        <w:widowControl w:val="0"/>
        <w:tabs>
          <w:tab w:val="left" w:pos="709"/>
        </w:tabs>
        <w:ind w:right="23"/>
        <w:rPr>
          <w:b/>
          <w:u w:val="single"/>
          <w:lang w:val="es-AR"/>
        </w:rPr>
      </w:pPr>
    </w:p>
    <w:p w:rsidR="00D3742B" w:rsidRDefault="00D3742B" w:rsidP="00B14909">
      <w:pPr>
        <w:pStyle w:val="Textoindependiente"/>
        <w:widowControl w:val="0"/>
        <w:tabs>
          <w:tab w:val="left" w:pos="709"/>
        </w:tabs>
        <w:ind w:right="23"/>
        <w:rPr>
          <w:b/>
          <w:u w:val="single"/>
          <w:lang w:val="es-AR"/>
        </w:rPr>
      </w:pPr>
      <w:r>
        <w:rPr>
          <w:b/>
          <w:u w:val="single"/>
          <w:lang w:val="es-AR"/>
        </w:rPr>
        <w:t>Caducidad del plan</w:t>
      </w:r>
    </w:p>
    <w:p w:rsidR="00D3742B" w:rsidRDefault="00D3742B" w:rsidP="00D3742B">
      <w:pPr>
        <w:pStyle w:val="Textoindependiente"/>
        <w:widowControl w:val="0"/>
        <w:tabs>
          <w:tab w:val="left" w:pos="9356"/>
        </w:tabs>
        <w:ind w:right="23"/>
        <w:rPr>
          <w:lang w:val="es-AR"/>
        </w:rPr>
      </w:pPr>
    </w:p>
    <w:p w:rsidR="006C47D1" w:rsidRDefault="006C47D1" w:rsidP="00CC15E8">
      <w:pPr>
        <w:pStyle w:val="Textoindependiente"/>
        <w:tabs>
          <w:tab w:val="left" w:pos="709"/>
        </w:tabs>
        <w:ind w:right="-1"/>
      </w:pPr>
      <w:r>
        <w:t>La caducidad del plan de facilidades de pago, operará de pleno derecho y sin necesidad de que medie intervención alguna por parte de la AFIP, cuando se presente alguna de las siguientes causales:</w:t>
      </w:r>
    </w:p>
    <w:p w:rsidR="00D77971" w:rsidRDefault="00D77971" w:rsidP="00CC15E8">
      <w:pPr>
        <w:pStyle w:val="Textoindependiente"/>
        <w:tabs>
          <w:tab w:val="left" w:pos="709"/>
        </w:tabs>
        <w:ind w:right="-1"/>
      </w:pPr>
    </w:p>
    <w:p w:rsidR="006C47D1" w:rsidRPr="002224D5" w:rsidRDefault="00B1530A" w:rsidP="00D77971">
      <w:pPr>
        <w:pStyle w:val="Textoindependiente"/>
        <w:numPr>
          <w:ilvl w:val="0"/>
          <w:numId w:val="2"/>
        </w:numPr>
        <w:ind w:right="-1"/>
      </w:pPr>
      <w:r>
        <w:t>Falta de cancelación de 3</w:t>
      </w:r>
      <w:r w:rsidR="002224D5" w:rsidRPr="002224D5">
        <w:t xml:space="preserve"> cuotas, co</w:t>
      </w:r>
      <w:r>
        <w:t>nsecutivas o alternadas, a los 6</w:t>
      </w:r>
      <w:r w:rsidR="002224D5" w:rsidRPr="002224D5">
        <w:t xml:space="preserve">0 días corridos posteriores a la fecha de vencimiento de la </w:t>
      </w:r>
      <w:r>
        <w:t>tercera</w:t>
      </w:r>
      <w:r w:rsidR="002224D5" w:rsidRPr="002224D5">
        <w:t xml:space="preserve"> de ellas</w:t>
      </w:r>
      <w:r w:rsidR="002224D5">
        <w:t>.</w:t>
      </w:r>
    </w:p>
    <w:p w:rsidR="002224D5" w:rsidRPr="002224D5" w:rsidRDefault="002224D5" w:rsidP="00D77971">
      <w:pPr>
        <w:pStyle w:val="Textoindependiente"/>
        <w:numPr>
          <w:ilvl w:val="0"/>
          <w:numId w:val="2"/>
        </w:numPr>
        <w:ind w:right="-1"/>
      </w:pPr>
      <w:r w:rsidRPr="002224D5">
        <w:t>Falta de ingreso de la</w:t>
      </w:r>
      <w:r w:rsidR="00B1530A">
        <w:t xml:space="preserve"> o las</w:t>
      </w:r>
      <w:r w:rsidRPr="002224D5">
        <w:t xml:space="preserve"> cuota</w:t>
      </w:r>
      <w:r w:rsidR="00B1530A">
        <w:t>/s</w:t>
      </w:r>
      <w:r w:rsidRPr="002224D5">
        <w:t xml:space="preserve"> no cancelada</w:t>
      </w:r>
      <w:r w:rsidR="00B1530A">
        <w:t>/s, a los 6</w:t>
      </w:r>
      <w:r w:rsidRPr="002224D5">
        <w:t>0 días corridos contados desde la fecha de vencimiento de la ultima cuota del plan</w:t>
      </w:r>
      <w:r>
        <w:t>.</w:t>
      </w:r>
    </w:p>
    <w:p w:rsidR="006C47D1" w:rsidRPr="002224D5" w:rsidRDefault="006C47D1" w:rsidP="00CC15E8">
      <w:pPr>
        <w:pStyle w:val="Textoindependiente"/>
        <w:ind w:right="-1"/>
      </w:pPr>
    </w:p>
    <w:p w:rsidR="006C47D1" w:rsidRDefault="006C47D1" w:rsidP="00CC15E8">
      <w:pPr>
        <w:pStyle w:val="Textoindependiente"/>
        <w:ind w:right="-1"/>
      </w:pPr>
      <w:r>
        <w:t xml:space="preserve">Operada la caducidad, se pondrá en aviso al contribuyente mediante “E- ventanilla”. Afip quedara habilitado para disponer el inicio de las acciones judiciales tendientes al cobro </w:t>
      </w:r>
      <w:r w:rsidR="00D77971">
        <w:t xml:space="preserve">del total adeudado </w:t>
      </w:r>
      <w:r>
        <w:t>mediante le emisión de la boleta de deuda.</w:t>
      </w:r>
    </w:p>
    <w:p w:rsidR="006C47D1" w:rsidRDefault="006C47D1" w:rsidP="00CC15E8">
      <w:pPr>
        <w:pStyle w:val="Textoindependiente"/>
        <w:ind w:right="-1"/>
      </w:pPr>
    </w:p>
    <w:p w:rsidR="006C47D1" w:rsidRDefault="006C47D1" w:rsidP="00CC15E8">
      <w:pPr>
        <w:pStyle w:val="Textoindependiente"/>
        <w:ind w:right="-1"/>
      </w:pPr>
      <w:r>
        <w:t>Los contribuyentes y/o responsables, una vez declarada la caducidad del plan de facilidades, deberán cancelar el sal</w:t>
      </w:r>
      <w:r w:rsidR="00B1530A">
        <w:t xml:space="preserve">do pendiente de deuda mediante </w:t>
      </w:r>
      <w:r>
        <w:t>transferencia electrónica de fondos.</w:t>
      </w:r>
    </w:p>
    <w:p w:rsidR="006C47D1" w:rsidRDefault="006C47D1" w:rsidP="00CC15E8">
      <w:pPr>
        <w:pStyle w:val="Textoindependiente"/>
        <w:ind w:right="-1"/>
      </w:pPr>
    </w:p>
    <w:p w:rsidR="006C47D1" w:rsidRDefault="006C47D1" w:rsidP="002E1608">
      <w:pPr>
        <w:pStyle w:val="Textoindependiente"/>
        <w:ind w:right="-1"/>
      </w:pPr>
      <w:r>
        <w:lastRenderedPageBreak/>
        <w:t>El saldo adeudado deberá ser visualizado por los contribuyentes y/o responsables a través del servicio “Mis Facilidades”, accediendo al “Detalle”</w:t>
      </w:r>
      <w:r w:rsidR="00AB3503">
        <w:t xml:space="preserve"> el plan</w:t>
      </w:r>
      <w:r>
        <w:t>, opción “Impresiones”</w:t>
      </w:r>
      <w:r w:rsidR="00D77971">
        <w:t>.</w:t>
      </w:r>
    </w:p>
    <w:p w:rsidR="006C47D1" w:rsidRDefault="006C47D1" w:rsidP="006C47D1">
      <w:pPr>
        <w:pStyle w:val="Textoindependiente"/>
        <w:rPr>
          <w:u w:val="single"/>
        </w:rPr>
      </w:pPr>
    </w:p>
    <w:p w:rsidR="00AB3503" w:rsidRDefault="00AB3503" w:rsidP="006C47D1">
      <w:pPr>
        <w:pStyle w:val="Textoindependiente"/>
        <w:rPr>
          <w:u w:val="single"/>
        </w:rPr>
      </w:pPr>
    </w:p>
    <w:p w:rsidR="006C47D1" w:rsidRPr="00CB0B82" w:rsidRDefault="006C47D1" w:rsidP="00CC15E8">
      <w:pPr>
        <w:pStyle w:val="Textoindependiente"/>
        <w:tabs>
          <w:tab w:val="left" w:pos="8080"/>
          <w:tab w:val="left" w:pos="8504"/>
        </w:tabs>
        <w:ind w:right="-1"/>
        <w:rPr>
          <w:b/>
          <w:u w:val="single"/>
        </w:rPr>
      </w:pPr>
      <w:r w:rsidRPr="00CB0B82">
        <w:rPr>
          <w:b/>
          <w:u w:val="single"/>
        </w:rPr>
        <w:t>Deudas en discusión administrativa, contencioso administrativa o judicial</w:t>
      </w:r>
      <w:r w:rsidR="00AB3503" w:rsidRPr="00CB0B82">
        <w:rPr>
          <w:b/>
          <w:u w:val="single"/>
        </w:rPr>
        <w:t>. Procedimiento aplicable.</w:t>
      </w:r>
    </w:p>
    <w:p w:rsidR="006C47D1" w:rsidRPr="00CB0B82" w:rsidRDefault="006C47D1" w:rsidP="00CC15E8">
      <w:pPr>
        <w:pStyle w:val="Textoindependiente"/>
        <w:tabs>
          <w:tab w:val="left" w:pos="8080"/>
          <w:tab w:val="left" w:pos="8504"/>
        </w:tabs>
        <w:ind w:right="-1"/>
        <w:rPr>
          <w:b/>
          <w:u w:val="single"/>
        </w:rPr>
      </w:pPr>
    </w:p>
    <w:p w:rsidR="006C47D1" w:rsidRPr="00CB0B82" w:rsidRDefault="006C47D1" w:rsidP="00AB3503">
      <w:pPr>
        <w:pStyle w:val="Textoindependiente"/>
        <w:tabs>
          <w:tab w:val="left" w:pos="8080"/>
          <w:tab w:val="left" w:pos="8504"/>
        </w:tabs>
        <w:ind w:right="-1"/>
      </w:pPr>
      <w:r w:rsidRPr="00CB0B82">
        <w:t>En el caso de incluirse en el plan de facilidades de pago deudas en discusión administrativa, contencioso administrativa o judicial, los contribuyentes y/o responsables</w:t>
      </w:r>
      <w:r w:rsidR="00AB3503" w:rsidRPr="00CB0B82">
        <w:t xml:space="preserve">, </w:t>
      </w:r>
      <w:r w:rsidRPr="00CB0B82">
        <w:t>con ante</w:t>
      </w:r>
      <w:r w:rsidR="00AB3503" w:rsidRPr="00CB0B82">
        <w:t xml:space="preserve">rioridad a la fecha de adhesión, </w:t>
      </w:r>
      <w:r w:rsidRPr="00CB0B82">
        <w:t>deberán allanarse y/o desistir de toda acción y derecho, mediante la presentación del formulario de declaración jurada 408 (nuevo modelo) en la dependencia de la AFIP en la que se encuentren inscriptos</w:t>
      </w:r>
      <w:r w:rsidR="00AB3503" w:rsidRPr="00CB0B82">
        <w:t>.</w:t>
      </w:r>
    </w:p>
    <w:p w:rsidR="00725F46" w:rsidRPr="00CB0B82" w:rsidRDefault="00725F46" w:rsidP="00CC15E8">
      <w:pPr>
        <w:pStyle w:val="Textoindependiente"/>
        <w:tabs>
          <w:tab w:val="left" w:pos="8080"/>
          <w:tab w:val="left" w:pos="8504"/>
        </w:tabs>
        <w:ind w:left="426" w:right="-1"/>
      </w:pPr>
    </w:p>
    <w:p w:rsidR="00AB3503" w:rsidRPr="00CB0B82" w:rsidRDefault="00AB3503" w:rsidP="00AB3503">
      <w:pPr>
        <w:pStyle w:val="Textoindependiente"/>
        <w:widowControl w:val="0"/>
        <w:tabs>
          <w:tab w:val="left" w:pos="9356"/>
        </w:tabs>
        <w:ind w:right="23"/>
        <w:rPr>
          <w:lang w:val="es-AR"/>
        </w:rPr>
      </w:pPr>
      <w:r w:rsidRPr="00CB0B82">
        <w:rPr>
          <w:lang w:val="es-AR"/>
        </w:rPr>
        <w:t>La cancelación de los honorarios devengados en ejecuciones fiscales o en juicios en los cuales se discutan deudas incluidas en un plan de de facilidades de pago del presente régimen, podrá efectuarse en cuotas, que no podrán exceder de doce (12), no devengarán intereses y su importe mínimo será de PESOS QUINIENTOS ($500.-).</w:t>
      </w:r>
    </w:p>
    <w:p w:rsidR="006C47D1" w:rsidRPr="00D77971" w:rsidRDefault="006C47D1" w:rsidP="00CC15E8">
      <w:pPr>
        <w:pStyle w:val="Textoindependiente"/>
        <w:tabs>
          <w:tab w:val="left" w:pos="8080"/>
          <w:tab w:val="left" w:pos="8504"/>
        </w:tabs>
        <w:ind w:left="1304" w:right="-1"/>
        <w:rPr>
          <w:highlight w:val="yellow"/>
        </w:rPr>
      </w:pPr>
    </w:p>
    <w:p w:rsidR="006C47D1" w:rsidRPr="00220BBB" w:rsidRDefault="003A3111" w:rsidP="00CC15E8">
      <w:pPr>
        <w:pStyle w:val="Textoindependiente"/>
        <w:tabs>
          <w:tab w:val="left" w:pos="8080"/>
          <w:tab w:val="left" w:pos="8504"/>
        </w:tabs>
        <w:ind w:left="142" w:right="-1"/>
      </w:pPr>
      <w:r w:rsidRPr="00D77971">
        <w:rPr>
          <w:highlight w:val="yellow"/>
        </w:rPr>
        <w:t xml:space="preserve"> </w:t>
      </w:r>
    </w:p>
    <w:p w:rsidR="00D105CD" w:rsidRPr="00220BBB" w:rsidRDefault="00D105CD" w:rsidP="00CC15E8">
      <w:pPr>
        <w:pStyle w:val="Textoindependiente"/>
        <w:tabs>
          <w:tab w:val="left" w:pos="8080"/>
          <w:tab w:val="left" w:pos="8504"/>
        </w:tabs>
        <w:ind w:right="-1"/>
        <w:rPr>
          <w:b/>
          <w:u w:val="single"/>
        </w:rPr>
      </w:pPr>
      <w:r w:rsidRPr="00220BBB">
        <w:rPr>
          <w:b/>
          <w:u w:val="single"/>
        </w:rPr>
        <w:t>Reformulación de planes de facilidades de pago vigentes</w:t>
      </w:r>
    </w:p>
    <w:p w:rsidR="00D105CD" w:rsidRPr="00D77971" w:rsidRDefault="00D105CD" w:rsidP="00CC15E8">
      <w:pPr>
        <w:pStyle w:val="Textoindependiente"/>
        <w:tabs>
          <w:tab w:val="left" w:pos="8080"/>
          <w:tab w:val="left" w:pos="8504"/>
        </w:tabs>
        <w:ind w:right="-1"/>
        <w:rPr>
          <w:b/>
          <w:highlight w:val="yellow"/>
          <w:u w:val="single"/>
        </w:rPr>
      </w:pPr>
    </w:p>
    <w:p w:rsidR="00D105CD" w:rsidRPr="007E1572" w:rsidRDefault="00B1530A" w:rsidP="00CC15E8">
      <w:pPr>
        <w:pStyle w:val="Textoindependiente"/>
        <w:tabs>
          <w:tab w:val="left" w:pos="8080"/>
          <w:tab w:val="left" w:pos="8504"/>
        </w:tabs>
        <w:ind w:right="-1"/>
      </w:pPr>
      <w:r w:rsidRPr="008D1BF9">
        <w:rPr>
          <w:b/>
        </w:rPr>
        <w:t>Los planes de facilidades de pago vigentes</w:t>
      </w:r>
      <w:r w:rsidRPr="007E1572">
        <w:t xml:space="preserve"> a que se refieren </w:t>
      </w:r>
      <w:r w:rsidRPr="00BB3BC6">
        <w:t>los incisos a) y b) del artículo 1 de la </w:t>
      </w:r>
      <w:r w:rsidR="00BB3BC6">
        <w:t>RG</w:t>
      </w:r>
      <w:r w:rsidRPr="00BB3BC6">
        <w:t> 4477</w:t>
      </w:r>
      <w:r w:rsidR="00BB3BC6">
        <w:t xml:space="preserve"> (d</w:t>
      </w:r>
      <w:r w:rsidR="00BB3BC6" w:rsidRPr="00BB3BC6">
        <w:t xml:space="preserve">eudas impositivas y previsionales correspondientes a contribuyentes que registren la condición de Micro, Pequeñas y Medianas Empresas inscriptas en el “REGISTRO DE EMPRESAS </w:t>
      </w:r>
      <w:proofErr w:type="spellStart"/>
      <w:r w:rsidR="00BB3BC6" w:rsidRPr="00BB3BC6">
        <w:t>MiPyMES</w:t>
      </w:r>
      <w:proofErr w:type="spellEnd"/>
      <w:r w:rsidR="00BB3BC6">
        <w:t xml:space="preserve"> y obligaciones </w:t>
      </w:r>
      <w:r w:rsidR="00BB3BC6" w:rsidRPr="00BB3BC6">
        <w:t xml:space="preserve"> correspondientes </w:t>
      </w:r>
      <w:r w:rsidR="00BB3BC6">
        <w:t xml:space="preserve">a </w:t>
      </w:r>
      <w:proofErr w:type="spellStart"/>
      <w:r w:rsidR="00BB3BC6">
        <w:t>Monotributistas</w:t>
      </w:r>
      <w:proofErr w:type="spellEnd"/>
      <w:r w:rsidR="00BB3BC6">
        <w:t xml:space="preserve"> y/o</w:t>
      </w:r>
      <w:r w:rsidR="00BB3BC6" w:rsidRPr="00BB3BC6">
        <w:t xml:space="preserve"> Régimen de Trabajadores Autónomo</w:t>
      </w:r>
      <w:r w:rsidR="00BB3BC6">
        <w:t xml:space="preserve">s) </w:t>
      </w:r>
      <w:r w:rsidR="00BB3BC6" w:rsidRPr="008D1BF9">
        <w:rPr>
          <w:b/>
        </w:rPr>
        <w:t>p</w:t>
      </w:r>
      <w:r w:rsidRPr="008D1BF9">
        <w:rPr>
          <w:b/>
        </w:rPr>
        <w:t>resentados hasta el día 31 de agosto de 2019</w:t>
      </w:r>
      <w:r w:rsidRPr="007E1572">
        <w:t xml:space="preserve">, podrán refinanciarse en los de las siguientes condiciones: </w:t>
      </w:r>
    </w:p>
    <w:p w:rsidR="00B1530A" w:rsidRPr="00220BBB" w:rsidRDefault="00B1530A" w:rsidP="00CC15E8">
      <w:pPr>
        <w:pStyle w:val="Textoindependiente"/>
        <w:tabs>
          <w:tab w:val="left" w:pos="8080"/>
          <w:tab w:val="left" w:pos="8504"/>
        </w:tabs>
        <w:ind w:right="-1"/>
      </w:pPr>
    </w:p>
    <w:p w:rsidR="00B1530A" w:rsidRPr="00220BBB" w:rsidRDefault="00B1530A" w:rsidP="00D77971">
      <w:pPr>
        <w:pStyle w:val="Textoindependiente"/>
        <w:numPr>
          <w:ilvl w:val="0"/>
          <w:numId w:val="3"/>
        </w:numPr>
        <w:tabs>
          <w:tab w:val="left" w:pos="8080"/>
          <w:tab w:val="left" w:pos="8504"/>
        </w:tabs>
        <w:ind w:right="-1"/>
      </w:pPr>
      <w:r w:rsidRPr="00220BBB">
        <w:t>Se mantendrá el mismo número de plan y las condiciones del plan original -incluyendo las relacionadas con la caducidad-.</w:t>
      </w:r>
    </w:p>
    <w:p w:rsidR="00D105CD" w:rsidRPr="00220BBB" w:rsidRDefault="00D105CD" w:rsidP="00D77971">
      <w:pPr>
        <w:pStyle w:val="Textoindependiente"/>
        <w:numPr>
          <w:ilvl w:val="0"/>
          <w:numId w:val="3"/>
        </w:numPr>
        <w:tabs>
          <w:tab w:val="left" w:pos="8080"/>
          <w:tab w:val="left" w:pos="8504"/>
        </w:tabs>
        <w:ind w:right="-1"/>
      </w:pPr>
      <w:r w:rsidRPr="00220BBB">
        <w:t xml:space="preserve">La reformulación de cada plan se </w:t>
      </w:r>
      <w:r w:rsidR="00757439" w:rsidRPr="00220BBB">
        <w:t>efectuará</w:t>
      </w:r>
      <w:r w:rsidRPr="00220BBB">
        <w:t xml:space="preserve"> a través de “Mis Facilidades” opción “Reformulación de planes vigentes </w:t>
      </w:r>
      <w:r w:rsidR="00162477" w:rsidRPr="00220BBB">
        <w:t xml:space="preserve">RG 4.477 - </w:t>
      </w:r>
      <w:proofErr w:type="spellStart"/>
      <w:r w:rsidR="00162477" w:rsidRPr="00220BBB">
        <w:t>MPyMES</w:t>
      </w:r>
      <w:proofErr w:type="spellEnd"/>
      <w:r w:rsidR="00162477" w:rsidRPr="00220BBB">
        <w:t xml:space="preserve"> / MONOTRIBUTO Y AUTÓNOMOS”.</w:t>
      </w:r>
    </w:p>
    <w:p w:rsidR="00162477" w:rsidRPr="00220BBB" w:rsidRDefault="00162477" w:rsidP="00D77971">
      <w:pPr>
        <w:pStyle w:val="Textoindependiente"/>
        <w:numPr>
          <w:ilvl w:val="0"/>
          <w:numId w:val="3"/>
        </w:numPr>
        <w:tabs>
          <w:tab w:val="left" w:pos="8080"/>
          <w:tab w:val="left" w:pos="8504"/>
        </w:tabs>
        <w:ind w:right="-1"/>
      </w:pPr>
      <w:r w:rsidRPr="00220BBB">
        <w:t>Podrá solicitarse desde el día 17 de setiembre de 2019 hasta el día 31 de octubre de 2019, inclusive.</w:t>
      </w:r>
    </w:p>
    <w:p w:rsidR="00162477" w:rsidRPr="00220BBB" w:rsidRDefault="00162477" w:rsidP="00D77971">
      <w:pPr>
        <w:pStyle w:val="Textoindependiente"/>
        <w:numPr>
          <w:ilvl w:val="0"/>
          <w:numId w:val="3"/>
        </w:numPr>
        <w:tabs>
          <w:tab w:val="left" w:pos="8080"/>
          <w:tab w:val="left" w:pos="8504"/>
        </w:tabs>
        <w:ind w:right="-1"/>
      </w:pPr>
      <w:r w:rsidRPr="00220BBB">
        <w:t>Para las solicitudes de refinanciación que se realicen en el mes de octubre de 2019, será condición que la cuota con vencimiento en el mes de setiembre de 2019 se encuentre cancelada.</w:t>
      </w:r>
    </w:p>
    <w:p w:rsidR="00162477" w:rsidRPr="00220BBB" w:rsidRDefault="00162477" w:rsidP="00D77971">
      <w:pPr>
        <w:pStyle w:val="Textoindependiente"/>
        <w:numPr>
          <w:ilvl w:val="0"/>
          <w:numId w:val="3"/>
        </w:numPr>
        <w:tabs>
          <w:tab w:val="left" w:pos="8080"/>
          <w:tab w:val="left" w:pos="8504"/>
        </w:tabs>
        <w:ind w:right="-1"/>
      </w:pPr>
      <w:r w:rsidRPr="00220BBB">
        <w:t>No se exigirá el ingreso de pago a cuenta.</w:t>
      </w:r>
    </w:p>
    <w:p w:rsidR="00162477" w:rsidRPr="00220BBB" w:rsidRDefault="00162477" w:rsidP="00D77971">
      <w:pPr>
        <w:pStyle w:val="Textoindependiente"/>
        <w:numPr>
          <w:ilvl w:val="0"/>
          <w:numId w:val="3"/>
        </w:numPr>
        <w:tabs>
          <w:tab w:val="left" w:pos="8080"/>
          <w:tab w:val="left" w:pos="8504"/>
        </w:tabs>
        <w:ind w:right="-1"/>
      </w:pPr>
      <w:r w:rsidRPr="00220BBB">
        <w:t>La cantidad máxima de cuotas a otorgar será de ciento veinte (120). La primera de ellas vencerá el día 16 del mes inmediato siguiente de efectuada la refinanciación y las cuotas subsiguientes vencerán el día 16 de cada mes, las que se cancelarán mediante el procedimiento de débito directo en cuenta bancaria.</w:t>
      </w:r>
    </w:p>
    <w:p w:rsidR="00162477" w:rsidRPr="00220BBB" w:rsidRDefault="00162477" w:rsidP="00D77971">
      <w:pPr>
        <w:pStyle w:val="Textoindependiente"/>
        <w:numPr>
          <w:ilvl w:val="0"/>
          <w:numId w:val="3"/>
        </w:numPr>
        <w:tabs>
          <w:tab w:val="left" w:pos="8080"/>
          <w:tab w:val="left" w:pos="8504"/>
        </w:tabs>
        <w:ind w:right="-1"/>
        <w:rPr>
          <w:lang w:val="es-ES"/>
        </w:rPr>
      </w:pPr>
      <w:r w:rsidRPr="00220BBB">
        <w:t>A los efectos del cálculo de las cuotas que venzan en el año 2019 se utilizará la Tasa Efectiva Mensual equivalente a la Tasa de referencia TM20 en pesos de bancos privados publicada por el Banco Central de la República Argentina, vigente para el día 20 del mes inmediato anterior a la consolidación del plan original, reducida al sesenta por ciento (60%) con tope de dos con cincuenta por ciento (2,50%) mensual.</w:t>
      </w:r>
    </w:p>
    <w:p w:rsidR="00162477" w:rsidRPr="00220BBB" w:rsidRDefault="00162477" w:rsidP="00162477">
      <w:pPr>
        <w:pStyle w:val="Textoindependiente"/>
        <w:tabs>
          <w:tab w:val="left" w:pos="8080"/>
          <w:tab w:val="left" w:pos="8504"/>
        </w:tabs>
        <w:ind w:left="720" w:right="-1"/>
        <w:rPr>
          <w:lang w:val="es-ES"/>
        </w:rPr>
      </w:pPr>
      <w:r w:rsidRPr="00220BBB">
        <w:rPr>
          <w:lang w:val="es-ES"/>
        </w:rPr>
        <w:lastRenderedPageBreak/>
        <w:t>Para el cálculo de la primera cuota se deberá considerar que la tasa mencionada en el párrafo anterior:</w:t>
      </w:r>
    </w:p>
    <w:p w:rsidR="00162477" w:rsidRPr="00220BBB" w:rsidRDefault="00162477" w:rsidP="00162477">
      <w:pPr>
        <w:pStyle w:val="Textoindependiente"/>
        <w:tabs>
          <w:tab w:val="left" w:pos="8080"/>
          <w:tab w:val="left" w:pos="8504"/>
        </w:tabs>
        <w:ind w:left="720" w:right="-1"/>
        <w:rPr>
          <w:lang w:val="es-ES"/>
        </w:rPr>
      </w:pPr>
      <w:r w:rsidRPr="00220BBB">
        <w:rPr>
          <w:lang w:val="es-ES"/>
        </w:rPr>
        <w:t>- Para los planes refinanciados durante el mes de setiembre: se dividirá por la cantidad de meses transcurridos entre el mes de consolidación (del plan a refinanciar) y el mes de vencimiento de la primera cuota.</w:t>
      </w:r>
    </w:p>
    <w:p w:rsidR="00162477" w:rsidRPr="00220BBB" w:rsidRDefault="00162477" w:rsidP="00162477">
      <w:pPr>
        <w:pStyle w:val="Textoindependiente"/>
        <w:tabs>
          <w:tab w:val="left" w:pos="8080"/>
          <w:tab w:val="left" w:pos="8504"/>
        </w:tabs>
        <w:ind w:left="720" w:right="-1"/>
        <w:rPr>
          <w:lang w:val="es-ES"/>
        </w:rPr>
      </w:pPr>
      <w:r w:rsidRPr="00220BBB">
        <w:rPr>
          <w:lang w:val="es-ES"/>
        </w:rPr>
        <w:t>- Para los planes refinanciados durante el mes de octubre: se reducirá a un medio.</w:t>
      </w:r>
    </w:p>
    <w:p w:rsidR="00162477" w:rsidRPr="00220BBB" w:rsidRDefault="00162477" w:rsidP="00D77971">
      <w:pPr>
        <w:pStyle w:val="Textoindependiente"/>
        <w:numPr>
          <w:ilvl w:val="0"/>
          <w:numId w:val="3"/>
        </w:numPr>
        <w:tabs>
          <w:tab w:val="left" w:pos="8080"/>
          <w:tab w:val="left" w:pos="8504"/>
        </w:tabs>
        <w:ind w:right="-1"/>
      </w:pPr>
      <w:r w:rsidRPr="00220BBB">
        <w:t>Las cuotas con vencimiento en el año 2020 y siguientes tendrán una tasa variable que se actualizará por trimestre calendario utilizando la Tasa Efectiva Mensual equivalente a la tasa de referencia publicada por el Banco Central de la República Argentina, vigente para el día 20 del mes inmediato anterior al inicio del trimestre calendario, reducida al sesenta por ciento (60%) con tope de dos con cincuenta por ciento (2,50%) mensual.</w:t>
      </w:r>
    </w:p>
    <w:p w:rsidR="00162477" w:rsidRPr="00220BBB" w:rsidRDefault="00162477" w:rsidP="00D77971">
      <w:pPr>
        <w:pStyle w:val="Textoindependiente"/>
        <w:numPr>
          <w:ilvl w:val="0"/>
          <w:numId w:val="3"/>
        </w:numPr>
        <w:tabs>
          <w:tab w:val="left" w:pos="8080"/>
          <w:tab w:val="left" w:pos="8504"/>
        </w:tabs>
        <w:ind w:right="-1"/>
      </w:pPr>
      <w:r w:rsidRPr="00220BBB">
        <w:t>El envío de la solicitud de refinanciación generará automáticamente una comunicación al contribuyente a través de  “E- ventanilla”</w:t>
      </w:r>
    </w:p>
    <w:p w:rsidR="00146662" w:rsidRPr="00220BBB" w:rsidRDefault="00146662" w:rsidP="00D77971">
      <w:pPr>
        <w:pStyle w:val="Textoindependiente"/>
        <w:numPr>
          <w:ilvl w:val="0"/>
          <w:numId w:val="3"/>
        </w:numPr>
        <w:tabs>
          <w:tab w:val="left" w:pos="8080"/>
          <w:tab w:val="left" w:pos="8504"/>
        </w:tabs>
        <w:ind w:right="-1"/>
      </w:pPr>
      <w:r w:rsidRPr="00220BBB">
        <w:rPr>
          <w:lang w:val="es-AR"/>
        </w:rPr>
        <w:t>Descargar</w:t>
      </w:r>
      <w:r w:rsidR="009B3327" w:rsidRPr="00220BBB">
        <w:rPr>
          <w:lang w:val="es-AR"/>
        </w:rPr>
        <w:t xml:space="preserve"> el formular</w:t>
      </w:r>
      <w:r w:rsidR="00162477" w:rsidRPr="00220BBB">
        <w:rPr>
          <w:lang w:val="es-AR"/>
        </w:rPr>
        <w:t>io de declaración jurada Nº 2272</w:t>
      </w:r>
      <w:r w:rsidRPr="00220BBB">
        <w:rPr>
          <w:lang w:val="es-AR"/>
        </w:rPr>
        <w:t>,</w:t>
      </w:r>
      <w:r w:rsidR="009B3327" w:rsidRPr="00220BBB">
        <w:rPr>
          <w:lang w:val="es-AR"/>
        </w:rPr>
        <w:t xml:space="preserve"> </w:t>
      </w:r>
      <w:r w:rsidRPr="00220BBB">
        <w:rPr>
          <w:lang w:val="es-AR"/>
        </w:rPr>
        <w:t>una vez registrada la financiación</w:t>
      </w:r>
    </w:p>
    <w:p w:rsidR="00162477" w:rsidRPr="00220BBB" w:rsidRDefault="00146662" w:rsidP="00D77971">
      <w:pPr>
        <w:pStyle w:val="Textoindependiente"/>
        <w:numPr>
          <w:ilvl w:val="0"/>
          <w:numId w:val="3"/>
        </w:numPr>
        <w:tabs>
          <w:tab w:val="left" w:pos="8080"/>
          <w:tab w:val="left" w:pos="8504"/>
        </w:tabs>
        <w:ind w:right="-1"/>
      </w:pPr>
      <w:r w:rsidRPr="00220BBB">
        <w:t>Efectuada la refinanciación del plan, no se podrá retrotraer a la situación del plan original.</w:t>
      </w:r>
    </w:p>
    <w:p w:rsidR="00757439" w:rsidRPr="00220BBB" w:rsidRDefault="00162477" w:rsidP="00D77971">
      <w:pPr>
        <w:pStyle w:val="Textoindependiente"/>
        <w:numPr>
          <w:ilvl w:val="0"/>
          <w:numId w:val="3"/>
        </w:numPr>
        <w:tabs>
          <w:tab w:val="left" w:pos="8080"/>
          <w:tab w:val="left" w:pos="8504"/>
        </w:tabs>
        <w:ind w:right="-1"/>
      </w:pPr>
      <w:r w:rsidRPr="00220BBB">
        <w:rPr>
          <w:lang w:val="es-AR"/>
        </w:rPr>
        <w:t>E</w:t>
      </w:r>
      <w:r w:rsidR="00757439" w:rsidRPr="00220BBB">
        <w:rPr>
          <w:lang w:val="es-AR"/>
        </w:rPr>
        <w:t>l contribuyente deberá solicitar a la entidad bancaria la suspensión del o de los débitos que estuvieran programados para el mes en que se solicite la reformulación del plan o la reversión, dentro de los 30 días corridos de efectuado el débito.</w:t>
      </w:r>
    </w:p>
    <w:p w:rsidR="00757439" w:rsidRDefault="00757439" w:rsidP="00AB3503">
      <w:pPr>
        <w:pStyle w:val="Textoindependiente"/>
        <w:tabs>
          <w:tab w:val="left" w:pos="8080"/>
          <w:tab w:val="left" w:pos="8504"/>
        </w:tabs>
        <w:ind w:right="-1"/>
        <w:rPr>
          <w:b/>
          <w:u w:val="single"/>
        </w:rPr>
      </w:pPr>
    </w:p>
    <w:p w:rsidR="00360928" w:rsidRDefault="00360928" w:rsidP="00AB3503">
      <w:pPr>
        <w:pStyle w:val="Textoindependiente"/>
        <w:tabs>
          <w:tab w:val="left" w:pos="8080"/>
          <w:tab w:val="left" w:pos="8504"/>
        </w:tabs>
        <w:ind w:right="-1"/>
        <w:rPr>
          <w:b/>
          <w:u w:val="single"/>
        </w:rPr>
      </w:pPr>
    </w:p>
    <w:p w:rsidR="00360928" w:rsidRDefault="00360928" w:rsidP="00360928">
      <w:pPr>
        <w:pStyle w:val="Textoindependiente"/>
        <w:tabs>
          <w:tab w:val="left" w:pos="8080"/>
          <w:tab w:val="left" w:pos="8504"/>
        </w:tabs>
        <w:ind w:right="-1"/>
        <w:rPr>
          <w:b/>
          <w:u w:val="single"/>
        </w:rPr>
      </w:pPr>
      <w:r>
        <w:rPr>
          <w:b/>
          <w:u w:val="single"/>
        </w:rPr>
        <w:t xml:space="preserve">Suspensión de traba de medidas cautelares – Micro, pequeñas y medianas empresas </w:t>
      </w:r>
    </w:p>
    <w:p w:rsidR="00146662" w:rsidRPr="00360928" w:rsidRDefault="00146662" w:rsidP="00AB3503">
      <w:pPr>
        <w:pStyle w:val="Textoindependiente"/>
        <w:tabs>
          <w:tab w:val="left" w:pos="8080"/>
          <w:tab w:val="left" w:pos="8504"/>
        </w:tabs>
        <w:ind w:right="-1"/>
      </w:pPr>
    </w:p>
    <w:p w:rsidR="00360928" w:rsidRPr="00360928" w:rsidRDefault="00A61D00" w:rsidP="00AB3503">
      <w:pPr>
        <w:pStyle w:val="Textoindependiente"/>
        <w:tabs>
          <w:tab w:val="left" w:pos="8080"/>
          <w:tab w:val="left" w:pos="8504"/>
        </w:tabs>
        <w:ind w:right="-1"/>
      </w:pPr>
      <w:r>
        <w:t xml:space="preserve">Se suspende por el termino de 90 </w:t>
      </w:r>
      <w:r w:rsidR="0093202F">
        <w:t>días</w:t>
      </w:r>
      <w:r>
        <w:t xml:space="preserve"> corridos desde el día 14 de Agosto de 2019, la traba de medidas cautelares </w:t>
      </w:r>
      <w:r w:rsidR="0093202F">
        <w:t>correspondientes</w:t>
      </w:r>
      <w:r>
        <w:t xml:space="preserve"> a sujetos que registren la condición de micro, pequeñas y medianas empresas, inscriptas en el ·Registro de Empresas </w:t>
      </w:r>
      <w:proofErr w:type="spellStart"/>
      <w:r>
        <w:t>MiPyMES</w:t>
      </w:r>
      <w:proofErr w:type="spellEnd"/>
      <w:r>
        <w:t>”</w:t>
      </w:r>
      <w:r w:rsidR="0093202F">
        <w:t>, así como aquellos contribuyentes que sean asimilados a tales sujetos.</w:t>
      </w:r>
    </w:p>
    <w:p w:rsidR="00360928" w:rsidRDefault="00360928" w:rsidP="00AB3503">
      <w:pPr>
        <w:pStyle w:val="Textoindependiente"/>
        <w:tabs>
          <w:tab w:val="left" w:pos="8080"/>
          <w:tab w:val="left" w:pos="8504"/>
        </w:tabs>
        <w:ind w:right="-1"/>
      </w:pPr>
    </w:p>
    <w:p w:rsidR="00C60AC1" w:rsidRPr="00360928" w:rsidRDefault="00C60AC1" w:rsidP="00AB3503">
      <w:pPr>
        <w:pStyle w:val="Textoindependiente"/>
        <w:tabs>
          <w:tab w:val="left" w:pos="8080"/>
          <w:tab w:val="left" w:pos="8504"/>
        </w:tabs>
        <w:ind w:right="-1"/>
      </w:pPr>
    </w:p>
    <w:p w:rsidR="002E1608" w:rsidRPr="00360928" w:rsidRDefault="002E1608" w:rsidP="00AB3503">
      <w:pPr>
        <w:pStyle w:val="Textoindependiente"/>
        <w:tabs>
          <w:tab w:val="left" w:pos="8080"/>
          <w:tab w:val="left" w:pos="8504"/>
        </w:tabs>
        <w:ind w:right="-1"/>
      </w:pPr>
    </w:p>
    <w:p w:rsidR="009B3327" w:rsidRDefault="00AB3503" w:rsidP="00AB3503">
      <w:pPr>
        <w:pStyle w:val="Textoindependiente"/>
        <w:tabs>
          <w:tab w:val="left" w:pos="8080"/>
          <w:tab w:val="left" w:pos="8504"/>
        </w:tabs>
        <w:ind w:right="-1"/>
        <w:rPr>
          <w:b/>
          <w:u w:val="single"/>
        </w:rPr>
      </w:pPr>
      <w:r>
        <w:rPr>
          <w:b/>
          <w:u w:val="single"/>
        </w:rPr>
        <w:t xml:space="preserve">Vigencia </w:t>
      </w:r>
    </w:p>
    <w:p w:rsidR="00AB3503" w:rsidRDefault="00AB3503" w:rsidP="00AB3503">
      <w:pPr>
        <w:pStyle w:val="Textoindependiente"/>
        <w:tabs>
          <w:tab w:val="left" w:pos="8080"/>
          <w:tab w:val="left" w:pos="8504"/>
        </w:tabs>
        <w:ind w:right="-1"/>
        <w:rPr>
          <w:b/>
          <w:u w:val="single"/>
        </w:rPr>
      </w:pPr>
    </w:p>
    <w:p w:rsidR="00D77971" w:rsidRDefault="00AB3503" w:rsidP="00AB3503">
      <w:pPr>
        <w:pStyle w:val="Textoindependiente"/>
        <w:widowControl w:val="0"/>
        <w:tabs>
          <w:tab w:val="left" w:pos="9356"/>
        </w:tabs>
        <w:ind w:right="23"/>
        <w:rPr>
          <w:lang w:val="es-AR"/>
        </w:rPr>
      </w:pPr>
      <w:r w:rsidRPr="00502D43">
        <w:rPr>
          <w:lang w:val="es-AR"/>
        </w:rPr>
        <w:t>La presente resolución se</w:t>
      </w:r>
      <w:r>
        <w:rPr>
          <w:lang w:val="es-AR"/>
        </w:rPr>
        <w:t xml:space="preserve">rá de </w:t>
      </w:r>
      <w:r w:rsidRPr="002C6500">
        <w:rPr>
          <w:lang w:val="es-AR"/>
        </w:rPr>
        <w:t>aplicación</w:t>
      </w:r>
      <w:r w:rsidR="00D77971">
        <w:rPr>
          <w:lang w:val="es-AR"/>
        </w:rPr>
        <w:t xml:space="preserve"> conforme se indica a continuación:</w:t>
      </w:r>
    </w:p>
    <w:p w:rsidR="00D77971" w:rsidRDefault="00D77971" w:rsidP="00AB3503">
      <w:pPr>
        <w:pStyle w:val="Textoindependiente"/>
        <w:widowControl w:val="0"/>
        <w:tabs>
          <w:tab w:val="left" w:pos="9356"/>
        </w:tabs>
        <w:ind w:right="23"/>
        <w:rPr>
          <w:lang w:val="es-AR"/>
        </w:rPr>
      </w:pPr>
    </w:p>
    <w:p w:rsidR="00AB3503" w:rsidRPr="00D77971" w:rsidRDefault="00D77971" w:rsidP="00D77971">
      <w:pPr>
        <w:pStyle w:val="Textoindependiente"/>
        <w:widowControl w:val="0"/>
        <w:numPr>
          <w:ilvl w:val="0"/>
          <w:numId w:val="8"/>
        </w:numPr>
        <w:tabs>
          <w:tab w:val="left" w:pos="9356"/>
        </w:tabs>
        <w:ind w:right="23"/>
        <w:rPr>
          <w:lang w:val="es-AR"/>
        </w:rPr>
      </w:pPr>
      <w:r w:rsidRPr="00D77971">
        <w:rPr>
          <w:lang w:val="es-AR"/>
        </w:rPr>
        <w:t xml:space="preserve">Adhesión a los planes de facilidades de pago: </w:t>
      </w:r>
      <w:r w:rsidRPr="00D77971">
        <w:rPr>
          <w:b/>
          <w:lang w:val="es-AR"/>
        </w:rPr>
        <w:t>desde el día</w:t>
      </w:r>
      <w:r w:rsidRPr="00D77971">
        <w:rPr>
          <w:lang w:val="es-AR"/>
        </w:rPr>
        <w:t xml:space="preserve"> </w:t>
      </w:r>
      <w:r w:rsidR="00AB3503" w:rsidRPr="00D77971">
        <w:rPr>
          <w:b/>
          <w:lang w:val="es-AR"/>
        </w:rPr>
        <w:t>0</w:t>
      </w:r>
      <w:r w:rsidR="00146662" w:rsidRPr="00D77971">
        <w:rPr>
          <w:b/>
          <w:lang w:val="es-AR"/>
        </w:rPr>
        <w:t>2 de Septiembre de 2019</w:t>
      </w:r>
      <w:r w:rsidR="002C6500" w:rsidRPr="00D77971">
        <w:rPr>
          <w:b/>
          <w:lang w:val="es-AR"/>
        </w:rPr>
        <w:t xml:space="preserve"> hasta el 31 de Octubre de 201</w:t>
      </w:r>
      <w:r w:rsidR="00146662" w:rsidRPr="00D77971">
        <w:rPr>
          <w:b/>
          <w:lang w:val="es-AR"/>
        </w:rPr>
        <w:t>9</w:t>
      </w:r>
      <w:r w:rsidR="002C6500" w:rsidRPr="00D77971">
        <w:rPr>
          <w:lang w:val="es-AR"/>
        </w:rPr>
        <w:t>, ambos inclusive.</w:t>
      </w:r>
    </w:p>
    <w:p w:rsidR="00D77971" w:rsidRPr="00D77971" w:rsidRDefault="00D77971" w:rsidP="00D77971">
      <w:pPr>
        <w:pStyle w:val="Textoindependiente"/>
        <w:widowControl w:val="0"/>
        <w:numPr>
          <w:ilvl w:val="0"/>
          <w:numId w:val="8"/>
        </w:numPr>
        <w:tabs>
          <w:tab w:val="left" w:pos="9356"/>
        </w:tabs>
        <w:ind w:right="23"/>
        <w:rPr>
          <w:lang w:val="es-AR"/>
        </w:rPr>
      </w:pPr>
      <w:r w:rsidRPr="00D77971">
        <w:rPr>
          <w:lang w:val="es-AR"/>
        </w:rPr>
        <w:t xml:space="preserve">Refinanciación de planes de facilidades de pago: </w:t>
      </w:r>
      <w:r w:rsidRPr="00D77971">
        <w:rPr>
          <w:b/>
          <w:lang w:val="es-AR"/>
        </w:rPr>
        <w:t>desde el día 17 de Septiembre de 2019 hasta el 31 de Octubre de 2019</w:t>
      </w:r>
      <w:r w:rsidRPr="00D77971">
        <w:rPr>
          <w:lang w:val="es-AR"/>
        </w:rPr>
        <w:t>, ambos inclusive.</w:t>
      </w:r>
    </w:p>
    <w:p w:rsidR="00AB3503" w:rsidRPr="00D77971" w:rsidRDefault="00AB3503" w:rsidP="00AB3503">
      <w:pPr>
        <w:pStyle w:val="Textoindependiente"/>
        <w:widowControl w:val="0"/>
        <w:tabs>
          <w:tab w:val="left" w:pos="9356"/>
        </w:tabs>
        <w:ind w:right="23"/>
        <w:rPr>
          <w:lang w:val="es-AR"/>
        </w:rPr>
      </w:pPr>
    </w:p>
    <w:p w:rsidR="00AB3503" w:rsidRDefault="00AB3503" w:rsidP="00AB3503">
      <w:pPr>
        <w:pStyle w:val="Textoindependiente"/>
        <w:widowControl w:val="0"/>
        <w:tabs>
          <w:tab w:val="left" w:pos="9356"/>
        </w:tabs>
        <w:ind w:right="23"/>
        <w:rPr>
          <w:lang w:val="es-AR"/>
        </w:rPr>
      </w:pPr>
    </w:p>
    <w:p w:rsidR="00C60AC1" w:rsidRDefault="00C60AC1" w:rsidP="00AB3503">
      <w:pPr>
        <w:pStyle w:val="Textoindependiente"/>
        <w:widowControl w:val="0"/>
        <w:tabs>
          <w:tab w:val="left" w:pos="9356"/>
        </w:tabs>
        <w:ind w:right="23"/>
        <w:rPr>
          <w:lang w:val="es-AR"/>
        </w:rPr>
      </w:pPr>
    </w:p>
    <w:p w:rsidR="00C60AC1" w:rsidRDefault="00C60AC1" w:rsidP="00AB3503">
      <w:pPr>
        <w:pStyle w:val="Textoindependiente"/>
        <w:widowControl w:val="0"/>
        <w:tabs>
          <w:tab w:val="left" w:pos="9356"/>
        </w:tabs>
        <w:ind w:right="23"/>
        <w:rPr>
          <w:lang w:val="es-AR"/>
        </w:rPr>
      </w:pPr>
    </w:p>
    <w:p w:rsidR="00AB3503" w:rsidRPr="00AB3503" w:rsidRDefault="00146662" w:rsidP="00AB3503">
      <w:pPr>
        <w:pStyle w:val="Textoindependiente"/>
        <w:widowControl w:val="0"/>
        <w:tabs>
          <w:tab w:val="left" w:pos="9356"/>
        </w:tabs>
        <w:ind w:right="23"/>
        <w:rPr>
          <w:lang w:val="es-AR"/>
        </w:rPr>
      </w:pPr>
      <w:r>
        <w:rPr>
          <w:lang w:val="es-AR"/>
        </w:rPr>
        <w:t>Buenos Aires, 2</w:t>
      </w:r>
      <w:r w:rsidR="00D77971">
        <w:rPr>
          <w:lang w:val="es-AR"/>
        </w:rPr>
        <w:t>3</w:t>
      </w:r>
      <w:r>
        <w:rPr>
          <w:lang w:val="es-AR"/>
        </w:rPr>
        <w:t xml:space="preserve"> de Agosto de 2019</w:t>
      </w:r>
      <w:r w:rsidR="00AB3503">
        <w:rPr>
          <w:lang w:val="es-AR"/>
        </w:rPr>
        <w:t>.</w:t>
      </w:r>
    </w:p>
    <w:sectPr w:rsidR="00AB3503" w:rsidRPr="00AB3503" w:rsidSect="00C60AC1">
      <w:headerReference w:type="default" r:id="rId9"/>
      <w:pgSz w:w="11906" w:h="16838"/>
      <w:pgMar w:top="1134" w:right="170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572" w:rsidRDefault="007E1572" w:rsidP="00735D3C">
      <w:r>
        <w:separator/>
      </w:r>
    </w:p>
  </w:endnote>
  <w:endnote w:type="continuationSeparator" w:id="1">
    <w:p w:rsidR="007E1572" w:rsidRDefault="007E1572" w:rsidP="00735D3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572" w:rsidRDefault="007E1572" w:rsidP="00735D3C">
      <w:r>
        <w:separator/>
      </w:r>
    </w:p>
  </w:footnote>
  <w:footnote w:type="continuationSeparator" w:id="1">
    <w:p w:rsidR="007E1572" w:rsidRDefault="007E1572" w:rsidP="00735D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572" w:rsidRDefault="007E1572" w:rsidP="00362E15">
    <w:pPr>
      <w:pStyle w:val="Encabezado"/>
      <w:pBdr>
        <w:bottom w:val="single" w:sz="12" w:space="1" w:color="000080"/>
      </w:pBdr>
      <w:jc w:val="right"/>
      <w:rPr>
        <w:b/>
        <w:color w:val="000080"/>
      </w:rPr>
    </w:pPr>
    <w:r>
      <w:rPr>
        <w:b/>
        <w:color w:val="000080"/>
      </w:rPr>
      <w:t>FABETTI, BERTANI &amp; ASOCIADOS</w:t>
    </w:r>
  </w:p>
  <w:p w:rsidR="007E1572" w:rsidRDefault="007E157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06AC7"/>
    <w:multiLevelType w:val="hybridMultilevel"/>
    <w:tmpl w:val="46489DBA"/>
    <w:lvl w:ilvl="0" w:tplc="0C0A0005">
      <w:start w:val="1"/>
      <w:numFmt w:val="bullet"/>
      <w:lvlText w:val=""/>
      <w:lvlJc w:val="left"/>
      <w:pPr>
        <w:ind w:left="720" w:hanging="360"/>
      </w:pPr>
      <w:rPr>
        <w:rFonts w:ascii="Wingdings" w:hAnsi="Wingdings" w:hint="default"/>
      </w:rPr>
    </w:lvl>
    <w:lvl w:ilvl="1" w:tplc="0C0A0005">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F794550"/>
    <w:multiLevelType w:val="hybridMultilevel"/>
    <w:tmpl w:val="8796FE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4BE60B6"/>
    <w:multiLevelType w:val="hybridMultilevel"/>
    <w:tmpl w:val="8D3005B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64901A8"/>
    <w:multiLevelType w:val="hybridMultilevel"/>
    <w:tmpl w:val="C7BAD974"/>
    <w:lvl w:ilvl="0" w:tplc="D1DEE92A">
      <w:start w:val="1"/>
      <w:numFmt w:val="decimal"/>
      <w:lvlText w:val="%1."/>
      <w:lvlJc w:val="left"/>
      <w:pPr>
        <w:ind w:left="786" w:hanging="360"/>
      </w:pPr>
      <w:rPr>
        <w:rFonts w:hint="default"/>
      </w:rPr>
    </w:lvl>
    <w:lvl w:ilvl="1" w:tplc="B92071A8">
      <w:numFmt w:val="bullet"/>
      <w:lvlText w:val="-"/>
      <w:lvlJc w:val="left"/>
      <w:pPr>
        <w:ind w:left="1506" w:hanging="360"/>
      </w:pPr>
      <w:rPr>
        <w:rFonts w:ascii="Times New Roman" w:eastAsia="Times New Roman" w:hAnsi="Times New Roman" w:cs="Times New Roman" w:hint="default"/>
      </w:r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nsid w:val="5D2103A3"/>
    <w:multiLevelType w:val="hybridMultilevel"/>
    <w:tmpl w:val="8BE8C28E"/>
    <w:lvl w:ilvl="0" w:tplc="0C0A000F">
      <w:start w:val="1"/>
      <w:numFmt w:val="decimal"/>
      <w:lvlText w:val="%1."/>
      <w:lvlJc w:val="left"/>
      <w:pPr>
        <w:ind w:left="787" w:hanging="360"/>
      </w:pPr>
    </w:lvl>
    <w:lvl w:ilvl="1" w:tplc="0C0A0019" w:tentative="1">
      <w:start w:val="1"/>
      <w:numFmt w:val="lowerLetter"/>
      <w:lvlText w:val="%2."/>
      <w:lvlJc w:val="left"/>
      <w:pPr>
        <w:ind w:left="1507" w:hanging="360"/>
      </w:pPr>
    </w:lvl>
    <w:lvl w:ilvl="2" w:tplc="0C0A001B" w:tentative="1">
      <w:start w:val="1"/>
      <w:numFmt w:val="lowerRoman"/>
      <w:lvlText w:val="%3."/>
      <w:lvlJc w:val="right"/>
      <w:pPr>
        <w:ind w:left="2227" w:hanging="180"/>
      </w:pPr>
    </w:lvl>
    <w:lvl w:ilvl="3" w:tplc="0C0A000F" w:tentative="1">
      <w:start w:val="1"/>
      <w:numFmt w:val="decimal"/>
      <w:lvlText w:val="%4."/>
      <w:lvlJc w:val="left"/>
      <w:pPr>
        <w:ind w:left="2947" w:hanging="360"/>
      </w:pPr>
    </w:lvl>
    <w:lvl w:ilvl="4" w:tplc="0C0A0019" w:tentative="1">
      <w:start w:val="1"/>
      <w:numFmt w:val="lowerLetter"/>
      <w:lvlText w:val="%5."/>
      <w:lvlJc w:val="left"/>
      <w:pPr>
        <w:ind w:left="3667" w:hanging="360"/>
      </w:pPr>
    </w:lvl>
    <w:lvl w:ilvl="5" w:tplc="0C0A001B" w:tentative="1">
      <w:start w:val="1"/>
      <w:numFmt w:val="lowerRoman"/>
      <w:lvlText w:val="%6."/>
      <w:lvlJc w:val="right"/>
      <w:pPr>
        <w:ind w:left="4387" w:hanging="180"/>
      </w:pPr>
    </w:lvl>
    <w:lvl w:ilvl="6" w:tplc="0C0A000F" w:tentative="1">
      <w:start w:val="1"/>
      <w:numFmt w:val="decimal"/>
      <w:lvlText w:val="%7."/>
      <w:lvlJc w:val="left"/>
      <w:pPr>
        <w:ind w:left="5107" w:hanging="360"/>
      </w:pPr>
    </w:lvl>
    <w:lvl w:ilvl="7" w:tplc="0C0A0019" w:tentative="1">
      <w:start w:val="1"/>
      <w:numFmt w:val="lowerLetter"/>
      <w:lvlText w:val="%8."/>
      <w:lvlJc w:val="left"/>
      <w:pPr>
        <w:ind w:left="5827" w:hanging="360"/>
      </w:pPr>
    </w:lvl>
    <w:lvl w:ilvl="8" w:tplc="0C0A001B" w:tentative="1">
      <w:start w:val="1"/>
      <w:numFmt w:val="lowerRoman"/>
      <w:lvlText w:val="%9."/>
      <w:lvlJc w:val="right"/>
      <w:pPr>
        <w:ind w:left="6547" w:hanging="180"/>
      </w:pPr>
    </w:lvl>
  </w:abstractNum>
  <w:abstractNum w:abstractNumId="5">
    <w:nsid w:val="5EF11075"/>
    <w:multiLevelType w:val="hybridMultilevel"/>
    <w:tmpl w:val="E08E6620"/>
    <w:lvl w:ilvl="0" w:tplc="0C0A0017">
      <w:start w:val="1"/>
      <w:numFmt w:val="lowerLetter"/>
      <w:lvlText w:val="%1)"/>
      <w:lvlJc w:val="left"/>
      <w:pPr>
        <w:ind w:left="2203" w:hanging="360"/>
      </w:pPr>
    </w:lvl>
    <w:lvl w:ilvl="1" w:tplc="0C0A0019" w:tentative="1">
      <w:start w:val="1"/>
      <w:numFmt w:val="lowerLetter"/>
      <w:lvlText w:val="%2."/>
      <w:lvlJc w:val="left"/>
      <w:pPr>
        <w:ind w:left="2923" w:hanging="360"/>
      </w:pPr>
    </w:lvl>
    <w:lvl w:ilvl="2" w:tplc="0C0A001B" w:tentative="1">
      <w:start w:val="1"/>
      <w:numFmt w:val="lowerRoman"/>
      <w:lvlText w:val="%3."/>
      <w:lvlJc w:val="right"/>
      <w:pPr>
        <w:ind w:left="3643" w:hanging="180"/>
      </w:pPr>
    </w:lvl>
    <w:lvl w:ilvl="3" w:tplc="0C0A000F" w:tentative="1">
      <w:start w:val="1"/>
      <w:numFmt w:val="decimal"/>
      <w:lvlText w:val="%4."/>
      <w:lvlJc w:val="left"/>
      <w:pPr>
        <w:ind w:left="4363" w:hanging="360"/>
      </w:pPr>
    </w:lvl>
    <w:lvl w:ilvl="4" w:tplc="0C0A0019" w:tentative="1">
      <w:start w:val="1"/>
      <w:numFmt w:val="lowerLetter"/>
      <w:lvlText w:val="%5."/>
      <w:lvlJc w:val="left"/>
      <w:pPr>
        <w:ind w:left="5083" w:hanging="360"/>
      </w:pPr>
    </w:lvl>
    <w:lvl w:ilvl="5" w:tplc="0C0A001B" w:tentative="1">
      <w:start w:val="1"/>
      <w:numFmt w:val="lowerRoman"/>
      <w:lvlText w:val="%6."/>
      <w:lvlJc w:val="right"/>
      <w:pPr>
        <w:ind w:left="5803" w:hanging="180"/>
      </w:pPr>
    </w:lvl>
    <w:lvl w:ilvl="6" w:tplc="0C0A000F" w:tentative="1">
      <w:start w:val="1"/>
      <w:numFmt w:val="decimal"/>
      <w:lvlText w:val="%7."/>
      <w:lvlJc w:val="left"/>
      <w:pPr>
        <w:ind w:left="6523" w:hanging="360"/>
      </w:pPr>
    </w:lvl>
    <w:lvl w:ilvl="7" w:tplc="0C0A0019" w:tentative="1">
      <w:start w:val="1"/>
      <w:numFmt w:val="lowerLetter"/>
      <w:lvlText w:val="%8."/>
      <w:lvlJc w:val="left"/>
      <w:pPr>
        <w:ind w:left="7243" w:hanging="360"/>
      </w:pPr>
    </w:lvl>
    <w:lvl w:ilvl="8" w:tplc="0C0A001B" w:tentative="1">
      <w:start w:val="1"/>
      <w:numFmt w:val="lowerRoman"/>
      <w:lvlText w:val="%9."/>
      <w:lvlJc w:val="right"/>
      <w:pPr>
        <w:ind w:left="7963" w:hanging="180"/>
      </w:pPr>
    </w:lvl>
  </w:abstractNum>
  <w:abstractNum w:abstractNumId="6">
    <w:nsid w:val="62BC03BE"/>
    <w:multiLevelType w:val="hybridMultilevel"/>
    <w:tmpl w:val="709A5162"/>
    <w:lvl w:ilvl="0" w:tplc="6DF834A0">
      <w:start w:val="1"/>
      <w:numFmt w:val="lowerLetter"/>
      <w:lvlText w:val="%1)"/>
      <w:lvlJc w:val="left"/>
      <w:pPr>
        <w:ind w:left="765" w:hanging="4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3FE33F3"/>
    <w:multiLevelType w:val="hybridMultilevel"/>
    <w:tmpl w:val="42A2BF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1"/>
  </w:num>
  <w:num w:numId="5">
    <w:abstractNumId w:val="6"/>
  </w:num>
  <w:num w:numId="6">
    <w:abstractNumId w:val="3"/>
  </w:num>
  <w:num w:numId="7">
    <w:abstractNumId w:val="0"/>
  </w:num>
  <w:num w:numId="8">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0"/>
    <w:footnote w:id="1"/>
  </w:footnotePr>
  <w:endnotePr>
    <w:endnote w:id="0"/>
    <w:endnote w:id="1"/>
  </w:endnotePr>
  <w:compat/>
  <w:rsids>
    <w:rsidRoot w:val="00D3742B"/>
    <w:rsid w:val="00002B02"/>
    <w:rsid w:val="000219F3"/>
    <w:rsid w:val="00035F54"/>
    <w:rsid w:val="00143788"/>
    <w:rsid w:val="00146662"/>
    <w:rsid w:val="00162477"/>
    <w:rsid w:val="001A5E1E"/>
    <w:rsid w:val="001B28FB"/>
    <w:rsid w:val="00220BBB"/>
    <w:rsid w:val="002224D5"/>
    <w:rsid w:val="00233DE8"/>
    <w:rsid w:val="002A633D"/>
    <w:rsid w:val="002B6B01"/>
    <w:rsid w:val="002C6500"/>
    <w:rsid w:val="002E1608"/>
    <w:rsid w:val="00360928"/>
    <w:rsid w:val="00362E15"/>
    <w:rsid w:val="00377A0E"/>
    <w:rsid w:val="00397996"/>
    <w:rsid w:val="003A3111"/>
    <w:rsid w:val="003C3914"/>
    <w:rsid w:val="0046637C"/>
    <w:rsid w:val="00493C7B"/>
    <w:rsid w:val="004A0634"/>
    <w:rsid w:val="0050753D"/>
    <w:rsid w:val="00507E57"/>
    <w:rsid w:val="00516152"/>
    <w:rsid w:val="005312D4"/>
    <w:rsid w:val="00552F23"/>
    <w:rsid w:val="005A2F93"/>
    <w:rsid w:val="005B7CAC"/>
    <w:rsid w:val="00650289"/>
    <w:rsid w:val="00652EAD"/>
    <w:rsid w:val="006C47D1"/>
    <w:rsid w:val="00714BE5"/>
    <w:rsid w:val="00725F46"/>
    <w:rsid w:val="00735D3C"/>
    <w:rsid w:val="00741DE0"/>
    <w:rsid w:val="00756AD4"/>
    <w:rsid w:val="00757439"/>
    <w:rsid w:val="0078205D"/>
    <w:rsid w:val="007C03CD"/>
    <w:rsid w:val="007D21E7"/>
    <w:rsid w:val="007D4997"/>
    <w:rsid w:val="007E1572"/>
    <w:rsid w:val="007E2EE1"/>
    <w:rsid w:val="007E7EA8"/>
    <w:rsid w:val="008110EC"/>
    <w:rsid w:val="00844098"/>
    <w:rsid w:val="0086096A"/>
    <w:rsid w:val="0087115F"/>
    <w:rsid w:val="00880D84"/>
    <w:rsid w:val="00881887"/>
    <w:rsid w:val="00892CE3"/>
    <w:rsid w:val="008D1BF9"/>
    <w:rsid w:val="008D3CC4"/>
    <w:rsid w:val="008F2287"/>
    <w:rsid w:val="0092675E"/>
    <w:rsid w:val="0093202F"/>
    <w:rsid w:val="00945CBE"/>
    <w:rsid w:val="00960C02"/>
    <w:rsid w:val="009724B5"/>
    <w:rsid w:val="00975183"/>
    <w:rsid w:val="00990C14"/>
    <w:rsid w:val="009B088B"/>
    <w:rsid w:val="009B3327"/>
    <w:rsid w:val="009D0541"/>
    <w:rsid w:val="00A15CA4"/>
    <w:rsid w:val="00A345F3"/>
    <w:rsid w:val="00A61D00"/>
    <w:rsid w:val="00A92D07"/>
    <w:rsid w:val="00AB2E77"/>
    <w:rsid w:val="00AB3503"/>
    <w:rsid w:val="00AE03B7"/>
    <w:rsid w:val="00B14909"/>
    <w:rsid w:val="00B1530A"/>
    <w:rsid w:val="00B262E9"/>
    <w:rsid w:val="00B653A0"/>
    <w:rsid w:val="00B87878"/>
    <w:rsid w:val="00BB3BC6"/>
    <w:rsid w:val="00BC3ADD"/>
    <w:rsid w:val="00BD54BA"/>
    <w:rsid w:val="00BF55C9"/>
    <w:rsid w:val="00C4130E"/>
    <w:rsid w:val="00C60AC1"/>
    <w:rsid w:val="00CA11D3"/>
    <w:rsid w:val="00CB0B82"/>
    <w:rsid w:val="00CB4DC0"/>
    <w:rsid w:val="00CB5455"/>
    <w:rsid w:val="00CC15E8"/>
    <w:rsid w:val="00CC331C"/>
    <w:rsid w:val="00CE526B"/>
    <w:rsid w:val="00D105CD"/>
    <w:rsid w:val="00D10F19"/>
    <w:rsid w:val="00D131B9"/>
    <w:rsid w:val="00D245AD"/>
    <w:rsid w:val="00D25567"/>
    <w:rsid w:val="00D362DD"/>
    <w:rsid w:val="00D3742B"/>
    <w:rsid w:val="00D5296C"/>
    <w:rsid w:val="00D628F2"/>
    <w:rsid w:val="00D6552A"/>
    <w:rsid w:val="00D66D3D"/>
    <w:rsid w:val="00D77971"/>
    <w:rsid w:val="00D909B7"/>
    <w:rsid w:val="00D910D9"/>
    <w:rsid w:val="00DC379A"/>
    <w:rsid w:val="00DF3795"/>
    <w:rsid w:val="00E0089B"/>
    <w:rsid w:val="00E02442"/>
    <w:rsid w:val="00E176FD"/>
    <w:rsid w:val="00EB1A1B"/>
    <w:rsid w:val="00EC159E"/>
    <w:rsid w:val="00EE20AC"/>
    <w:rsid w:val="00EF1101"/>
    <w:rsid w:val="00F13801"/>
    <w:rsid w:val="00F21D4B"/>
    <w:rsid w:val="00F273FF"/>
    <w:rsid w:val="00F530EA"/>
    <w:rsid w:val="00F61373"/>
    <w:rsid w:val="00F75327"/>
    <w:rsid w:val="00FB7538"/>
    <w:rsid w:val="00FD58C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42B"/>
    <w:pPr>
      <w:spacing w:after="0" w:line="240" w:lineRule="auto"/>
    </w:pPr>
    <w:rPr>
      <w:rFonts w:ascii="Times New Roman" w:eastAsia="Times New Roman" w:hAnsi="Times New Roman" w:cs="Times New Roman"/>
      <w:sz w:val="24"/>
      <w:szCs w:val="20"/>
      <w:lang w:val="es-ES_tradnl" w:eastAsia="es-ES"/>
    </w:rPr>
  </w:style>
  <w:style w:type="paragraph" w:styleId="Ttulo5">
    <w:name w:val="heading 5"/>
    <w:basedOn w:val="Normal"/>
    <w:next w:val="Normal"/>
    <w:link w:val="Ttulo5Car"/>
    <w:semiHidden/>
    <w:unhideWhenUsed/>
    <w:qFormat/>
    <w:rsid w:val="00D3742B"/>
    <w:pPr>
      <w:keepNext/>
      <w:jc w:val="center"/>
      <w:outlineLvl w:val="4"/>
    </w:pPr>
    <w:rPr>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semiHidden/>
    <w:rsid w:val="00D3742B"/>
    <w:rPr>
      <w:rFonts w:ascii="Times New Roman" w:eastAsia="Times New Roman" w:hAnsi="Times New Roman" w:cs="Times New Roman"/>
      <w:b/>
      <w:sz w:val="24"/>
      <w:szCs w:val="20"/>
      <w:lang w:eastAsia="es-ES"/>
    </w:rPr>
  </w:style>
  <w:style w:type="paragraph" w:styleId="Textoindependiente">
    <w:name w:val="Body Text"/>
    <w:basedOn w:val="Normal"/>
    <w:link w:val="TextoindependienteCar"/>
    <w:unhideWhenUsed/>
    <w:rsid w:val="00D3742B"/>
    <w:pPr>
      <w:ind w:right="1043"/>
      <w:jc w:val="both"/>
    </w:pPr>
  </w:style>
  <w:style w:type="character" w:customStyle="1" w:styleId="TextoindependienteCar">
    <w:name w:val="Texto independiente Car"/>
    <w:basedOn w:val="Fuentedeprrafopredeter"/>
    <w:link w:val="Textoindependiente"/>
    <w:rsid w:val="00D3742B"/>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8D3CC4"/>
    <w:pPr>
      <w:ind w:left="720"/>
      <w:contextualSpacing/>
    </w:pPr>
  </w:style>
  <w:style w:type="character" w:styleId="Hipervnculo">
    <w:name w:val="Hyperlink"/>
    <w:basedOn w:val="Fuentedeprrafopredeter"/>
    <w:uiPriority w:val="99"/>
    <w:unhideWhenUsed/>
    <w:rsid w:val="00735D3C"/>
    <w:rPr>
      <w:color w:val="0000FF"/>
      <w:u w:val="single"/>
    </w:rPr>
  </w:style>
  <w:style w:type="paragraph" w:customStyle="1" w:styleId="textocentradonegritanovedades">
    <w:name w:val="textocentradonegritanovedades"/>
    <w:basedOn w:val="Normal"/>
    <w:rsid w:val="00735D3C"/>
    <w:pPr>
      <w:spacing w:before="100" w:beforeAutospacing="1" w:after="100" w:afterAutospacing="1"/>
    </w:pPr>
    <w:rPr>
      <w:szCs w:val="24"/>
      <w:lang w:val="es-ES"/>
    </w:rPr>
  </w:style>
  <w:style w:type="paragraph" w:styleId="NormalWeb">
    <w:name w:val="Normal (Web)"/>
    <w:basedOn w:val="Normal"/>
    <w:uiPriority w:val="99"/>
    <w:semiHidden/>
    <w:unhideWhenUsed/>
    <w:rsid w:val="00735D3C"/>
    <w:pPr>
      <w:spacing w:before="100" w:beforeAutospacing="1" w:after="100" w:afterAutospacing="1"/>
    </w:pPr>
    <w:rPr>
      <w:szCs w:val="24"/>
      <w:lang w:val="es-ES"/>
    </w:rPr>
  </w:style>
  <w:style w:type="paragraph" w:customStyle="1" w:styleId="tablacentrado8">
    <w:name w:val="tablacentrado8"/>
    <w:basedOn w:val="Normal"/>
    <w:rsid w:val="00735D3C"/>
    <w:pPr>
      <w:spacing w:before="100" w:beforeAutospacing="1" w:after="100" w:afterAutospacing="1"/>
    </w:pPr>
    <w:rPr>
      <w:szCs w:val="24"/>
      <w:lang w:val="es-ES"/>
    </w:rPr>
  </w:style>
  <w:style w:type="character" w:customStyle="1" w:styleId="hipervnculo0">
    <w:name w:val="hipervnculo"/>
    <w:basedOn w:val="Fuentedeprrafopredeter"/>
    <w:rsid w:val="00735D3C"/>
  </w:style>
  <w:style w:type="paragraph" w:customStyle="1" w:styleId="tablaizquierda8">
    <w:name w:val="tablaizquierda8"/>
    <w:basedOn w:val="Normal"/>
    <w:rsid w:val="00735D3C"/>
    <w:pPr>
      <w:spacing w:before="100" w:beforeAutospacing="1" w:after="100" w:afterAutospacing="1"/>
    </w:pPr>
    <w:rPr>
      <w:szCs w:val="24"/>
      <w:lang w:val="es-ES"/>
    </w:rPr>
  </w:style>
  <w:style w:type="paragraph" w:customStyle="1" w:styleId="sangrianovedades">
    <w:name w:val="sangrianovedades"/>
    <w:basedOn w:val="Normal"/>
    <w:rsid w:val="00735D3C"/>
    <w:pPr>
      <w:spacing w:before="100" w:beforeAutospacing="1" w:after="100" w:afterAutospacing="1"/>
    </w:pPr>
    <w:rPr>
      <w:szCs w:val="24"/>
      <w:lang w:val="es-ES"/>
    </w:rPr>
  </w:style>
  <w:style w:type="paragraph" w:styleId="Encabezado">
    <w:name w:val="header"/>
    <w:basedOn w:val="Normal"/>
    <w:link w:val="EncabezadoCar"/>
    <w:unhideWhenUsed/>
    <w:rsid w:val="00735D3C"/>
    <w:pPr>
      <w:tabs>
        <w:tab w:val="center" w:pos="4252"/>
        <w:tab w:val="right" w:pos="8504"/>
      </w:tabs>
    </w:pPr>
  </w:style>
  <w:style w:type="character" w:customStyle="1" w:styleId="EncabezadoCar">
    <w:name w:val="Encabezado Car"/>
    <w:basedOn w:val="Fuentedeprrafopredeter"/>
    <w:link w:val="Encabezado"/>
    <w:uiPriority w:val="99"/>
    <w:semiHidden/>
    <w:rsid w:val="00735D3C"/>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semiHidden/>
    <w:unhideWhenUsed/>
    <w:rsid w:val="00735D3C"/>
    <w:pPr>
      <w:tabs>
        <w:tab w:val="center" w:pos="4252"/>
        <w:tab w:val="right" w:pos="8504"/>
      </w:tabs>
    </w:pPr>
  </w:style>
  <w:style w:type="character" w:customStyle="1" w:styleId="PiedepginaCar">
    <w:name w:val="Pie de página Car"/>
    <w:basedOn w:val="Fuentedeprrafopredeter"/>
    <w:link w:val="Piedepgina"/>
    <w:uiPriority w:val="99"/>
    <w:semiHidden/>
    <w:rsid w:val="00735D3C"/>
    <w:rPr>
      <w:rFonts w:ascii="Times New Roman" w:eastAsia="Times New Roman" w:hAnsi="Times New Roman" w:cs="Times New Roman"/>
      <w:sz w:val="24"/>
      <w:szCs w:val="20"/>
      <w:lang w:val="es-ES_tradnl" w:eastAsia="es-ES"/>
    </w:rPr>
  </w:style>
  <w:style w:type="paragraph" w:customStyle="1" w:styleId="texto8novedades">
    <w:name w:val="texto8novedades"/>
    <w:basedOn w:val="Normal"/>
    <w:rsid w:val="00735D3C"/>
    <w:pPr>
      <w:spacing w:before="100" w:beforeAutospacing="1" w:after="100" w:afterAutospacing="1"/>
    </w:pPr>
    <w:rPr>
      <w:szCs w:val="24"/>
      <w:lang w:val="es-ES"/>
    </w:rPr>
  </w:style>
  <w:style w:type="paragraph" w:customStyle="1" w:styleId="textocentradonovedades">
    <w:name w:val="textocentradonovedades"/>
    <w:basedOn w:val="Normal"/>
    <w:rsid w:val="0086096A"/>
    <w:pPr>
      <w:spacing w:before="100" w:beforeAutospacing="1" w:after="100" w:afterAutospacing="1"/>
    </w:pPr>
    <w:rPr>
      <w:szCs w:val="24"/>
      <w:lang w:val="es-ES"/>
    </w:rPr>
  </w:style>
  <w:style w:type="paragraph" w:styleId="Textodeglobo">
    <w:name w:val="Balloon Text"/>
    <w:basedOn w:val="Normal"/>
    <w:link w:val="TextodegloboCar"/>
    <w:uiPriority w:val="99"/>
    <w:semiHidden/>
    <w:unhideWhenUsed/>
    <w:rsid w:val="00377A0E"/>
    <w:rPr>
      <w:rFonts w:ascii="Tahoma" w:hAnsi="Tahoma" w:cs="Tahoma"/>
      <w:sz w:val="16"/>
      <w:szCs w:val="16"/>
    </w:rPr>
  </w:style>
  <w:style w:type="character" w:customStyle="1" w:styleId="TextodegloboCar">
    <w:name w:val="Texto de globo Car"/>
    <w:basedOn w:val="Fuentedeprrafopredeter"/>
    <w:link w:val="Textodeglobo"/>
    <w:uiPriority w:val="99"/>
    <w:semiHidden/>
    <w:rsid w:val="00377A0E"/>
    <w:rPr>
      <w:rFonts w:ascii="Tahoma" w:eastAsia="Times New Roman" w:hAnsi="Tahoma" w:cs="Tahoma"/>
      <w:sz w:val="16"/>
      <w:szCs w:val="16"/>
      <w:lang w:val="es-ES_tradnl" w:eastAsia="es-ES"/>
    </w:rPr>
  </w:style>
  <w:style w:type="paragraph" w:customStyle="1" w:styleId="errepar1erfrancesnovedades">
    <w:name w:val="errepar_1erfrancesnovedades"/>
    <w:basedOn w:val="Normal"/>
    <w:rsid w:val="004A0634"/>
    <w:pPr>
      <w:spacing w:before="100" w:beforeAutospacing="1" w:after="100" w:afterAutospacing="1"/>
    </w:pPr>
    <w:rPr>
      <w:szCs w:val="24"/>
      <w:lang w:val="es-ES"/>
    </w:rPr>
  </w:style>
  <w:style w:type="paragraph" w:customStyle="1" w:styleId="errepar2dofrancesnovedades">
    <w:name w:val="errepar_2dofrancesnovedades"/>
    <w:basedOn w:val="Normal"/>
    <w:rsid w:val="004A0634"/>
    <w:pPr>
      <w:spacing w:before="100" w:beforeAutospacing="1" w:after="100" w:afterAutospacing="1"/>
    </w:pPr>
    <w:rPr>
      <w:szCs w:val="24"/>
      <w:lang w:val="es-ES"/>
    </w:rPr>
  </w:style>
  <w:style w:type="character" w:customStyle="1" w:styleId="negritanovedades">
    <w:name w:val="negritanovedades"/>
    <w:basedOn w:val="Fuentedeprrafopredeter"/>
    <w:rsid w:val="00143788"/>
  </w:style>
</w:styles>
</file>

<file path=word/webSettings.xml><?xml version="1.0" encoding="utf-8"?>
<w:webSettings xmlns:r="http://schemas.openxmlformats.org/officeDocument/2006/relationships" xmlns:w="http://schemas.openxmlformats.org/wordprocessingml/2006/main">
  <w:divs>
    <w:div w:id="15930859">
      <w:bodyDiv w:val="1"/>
      <w:marLeft w:val="0"/>
      <w:marRight w:val="0"/>
      <w:marTop w:val="0"/>
      <w:marBottom w:val="0"/>
      <w:divBdr>
        <w:top w:val="none" w:sz="0" w:space="0" w:color="auto"/>
        <w:left w:val="none" w:sz="0" w:space="0" w:color="auto"/>
        <w:bottom w:val="none" w:sz="0" w:space="0" w:color="auto"/>
        <w:right w:val="none" w:sz="0" w:space="0" w:color="auto"/>
      </w:divBdr>
    </w:div>
    <w:div w:id="28381501">
      <w:bodyDiv w:val="1"/>
      <w:marLeft w:val="0"/>
      <w:marRight w:val="0"/>
      <w:marTop w:val="0"/>
      <w:marBottom w:val="0"/>
      <w:divBdr>
        <w:top w:val="none" w:sz="0" w:space="0" w:color="auto"/>
        <w:left w:val="none" w:sz="0" w:space="0" w:color="auto"/>
        <w:bottom w:val="none" w:sz="0" w:space="0" w:color="auto"/>
        <w:right w:val="none" w:sz="0" w:space="0" w:color="auto"/>
      </w:divBdr>
    </w:div>
    <w:div w:id="45154903">
      <w:bodyDiv w:val="1"/>
      <w:marLeft w:val="0"/>
      <w:marRight w:val="0"/>
      <w:marTop w:val="0"/>
      <w:marBottom w:val="0"/>
      <w:divBdr>
        <w:top w:val="none" w:sz="0" w:space="0" w:color="auto"/>
        <w:left w:val="none" w:sz="0" w:space="0" w:color="auto"/>
        <w:bottom w:val="none" w:sz="0" w:space="0" w:color="auto"/>
        <w:right w:val="none" w:sz="0" w:space="0" w:color="auto"/>
      </w:divBdr>
    </w:div>
    <w:div w:id="45685778">
      <w:bodyDiv w:val="1"/>
      <w:marLeft w:val="0"/>
      <w:marRight w:val="0"/>
      <w:marTop w:val="0"/>
      <w:marBottom w:val="0"/>
      <w:divBdr>
        <w:top w:val="none" w:sz="0" w:space="0" w:color="auto"/>
        <w:left w:val="none" w:sz="0" w:space="0" w:color="auto"/>
        <w:bottom w:val="none" w:sz="0" w:space="0" w:color="auto"/>
        <w:right w:val="none" w:sz="0" w:space="0" w:color="auto"/>
      </w:divBdr>
    </w:div>
    <w:div w:id="109858442">
      <w:bodyDiv w:val="1"/>
      <w:marLeft w:val="0"/>
      <w:marRight w:val="0"/>
      <w:marTop w:val="0"/>
      <w:marBottom w:val="0"/>
      <w:divBdr>
        <w:top w:val="none" w:sz="0" w:space="0" w:color="auto"/>
        <w:left w:val="none" w:sz="0" w:space="0" w:color="auto"/>
        <w:bottom w:val="none" w:sz="0" w:space="0" w:color="auto"/>
        <w:right w:val="none" w:sz="0" w:space="0" w:color="auto"/>
      </w:divBdr>
    </w:div>
    <w:div w:id="130023942">
      <w:bodyDiv w:val="1"/>
      <w:marLeft w:val="0"/>
      <w:marRight w:val="0"/>
      <w:marTop w:val="0"/>
      <w:marBottom w:val="0"/>
      <w:divBdr>
        <w:top w:val="none" w:sz="0" w:space="0" w:color="auto"/>
        <w:left w:val="none" w:sz="0" w:space="0" w:color="auto"/>
        <w:bottom w:val="none" w:sz="0" w:space="0" w:color="auto"/>
        <w:right w:val="none" w:sz="0" w:space="0" w:color="auto"/>
      </w:divBdr>
    </w:div>
    <w:div w:id="167673018">
      <w:bodyDiv w:val="1"/>
      <w:marLeft w:val="0"/>
      <w:marRight w:val="0"/>
      <w:marTop w:val="0"/>
      <w:marBottom w:val="0"/>
      <w:divBdr>
        <w:top w:val="none" w:sz="0" w:space="0" w:color="auto"/>
        <w:left w:val="none" w:sz="0" w:space="0" w:color="auto"/>
        <w:bottom w:val="none" w:sz="0" w:space="0" w:color="auto"/>
        <w:right w:val="none" w:sz="0" w:space="0" w:color="auto"/>
      </w:divBdr>
    </w:div>
    <w:div w:id="529680541">
      <w:bodyDiv w:val="1"/>
      <w:marLeft w:val="0"/>
      <w:marRight w:val="0"/>
      <w:marTop w:val="0"/>
      <w:marBottom w:val="0"/>
      <w:divBdr>
        <w:top w:val="none" w:sz="0" w:space="0" w:color="auto"/>
        <w:left w:val="none" w:sz="0" w:space="0" w:color="auto"/>
        <w:bottom w:val="none" w:sz="0" w:space="0" w:color="auto"/>
        <w:right w:val="none" w:sz="0" w:space="0" w:color="auto"/>
      </w:divBdr>
    </w:div>
    <w:div w:id="540825253">
      <w:bodyDiv w:val="1"/>
      <w:marLeft w:val="0"/>
      <w:marRight w:val="0"/>
      <w:marTop w:val="0"/>
      <w:marBottom w:val="0"/>
      <w:divBdr>
        <w:top w:val="none" w:sz="0" w:space="0" w:color="auto"/>
        <w:left w:val="none" w:sz="0" w:space="0" w:color="auto"/>
        <w:bottom w:val="none" w:sz="0" w:space="0" w:color="auto"/>
        <w:right w:val="none" w:sz="0" w:space="0" w:color="auto"/>
      </w:divBdr>
    </w:div>
    <w:div w:id="583297256">
      <w:bodyDiv w:val="1"/>
      <w:marLeft w:val="0"/>
      <w:marRight w:val="0"/>
      <w:marTop w:val="0"/>
      <w:marBottom w:val="0"/>
      <w:divBdr>
        <w:top w:val="none" w:sz="0" w:space="0" w:color="auto"/>
        <w:left w:val="none" w:sz="0" w:space="0" w:color="auto"/>
        <w:bottom w:val="none" w:sz="0" w:space="0" w:color="auto"/>
        <w:right w:val="none" w:sz="0" w:space="0" w:color="auto"/>
      </w:divBdr>
    </w:div>
    <w:div w:id="722827280">
      <w:bodyDiv w:val="1"/>
      <w:marLeft w:val="0"/>
      <w:marRight w:val="0"/>
      <w:marTop w:val="0"/>
      <w:marBottom w:val="0"/>
      <w:divBdr>
        <w:top w:val="none" w:sz="0" w:space="0" w:color="auto"/>
        <w:left w:val="none" w:sz="0" w:space="0" w:color="auto"/>
        <w:bottom w:val="none" w:sz="0" w:space="0" w:color="auto"/>
        <w:right w:val="none" w:sz="0" w:space="0" w:color="auto"/>
      </w:divBdr>
    </w:div>
    <w:div w:id="723413671">
      <w:bodyDiv w:val="1"/>
      <w:marLeft w:val="0"/>
      <w:marRight w:val="0"/>
      <w:marTop w:val="0"/>
      <w:marBottom w:val="0"/>
      <w:divBdr>
        <w:top w:val="none" w:sz="0" w:space="0" w:color="auto"/>
        <w:left w:val="none" w:sz="0" w:space="0" w:color="auto"/>
        <w:bottom w:val="none" w:sz="0" w:space="0" w:color="auto"/>
        <w:right w:val="none" w:sz="0" w:space="0" w:color="auto"/>
      </w:divBdr>
    </w:div>
    <w:div w:id="813716547">
      <w:bodyDiv w:val="1"/>
      <w:marLeft w:val="0"/>
      <w:marRight w:val="0"/>
      <w:marTop w:val="0"/>
      <w:marBottom w:val="0"/>
      <w:divBdr>
        <w:top w:val="none" w:sz="0" w:space="0" w:color="auto"/>
        <w:left w:val="none" w:sz="0" w:space="0" w:color="auto"/>
        <w:bottom w:val="none" w:sz="0" w:space="0" w:color="auto"/>
        <w:right w:val="none" w:sz="0" w:space="0" w:color="auto"/>
      </w:divBdr>
    </w:div>
    <w:div w:id="913979066">
      <w:bodyDiv w:val="1"/>
      <w:marLeft w:val="0"/>
      <w:marRight w:val="0"/>
      <w:marTop w:val="0"/>
      <w:marBottom w:val="0"/>
      <w:divBdr>
        <w:top w:val="none" w:sz="0" w:space="0" w:color="auto"/>
        <w:left w:val="none" w:sz="0" w:space="0" w:color="auto"/>
        <w:bottom w:val="none" w:sz="0" w:space="0" w:color="auto"/>
        <w:right w:val="none" w:sz="0" w:space="0" w:color="auto"/>
      </w:divBdr>
    </w:div>
    <w:div w:id="1053164943">
      <w:bodyDiv w:val="1"/>
      <w:marLeft w:val="0"/>
      <w:marRight w:val="0"/>
      <w:marTop w:val="0"/>
      <w:marBottom w:val="0"/>
      <w:divBdr>
        <w:top w:val="none" w:sz="0" w:space="0" w:color="auto"/>
        <w:left w:val="none" w:sz="0" w:space="0" w:color="auto"/>
        <w:bottom w:val="none" w:sz="0" w:space="0" w:color="auto"/>
        <w:right w:val="none" w:sz="0" w:space="0" w:color="auto"/>
      </w:divBdr>
    </w:div>
    <w:div w:id="1273049146">
      <w:bodyDiv w:val="1"/>
      <w:marLeft w:val="0"/>
      <w:marRight w:val="0"/>
      <w:marTop w:val="0"/>
      <w:marBottom w:val="0"/>
      <w:divBdr>
        <w:top w:val="none" w:sz="0" w:space="0" w:color="auto"/>
        <w:left w:val="none" w:sz="0" w:space="0" w:color="auto"/>
        <w:bottom w:val="none" w:sz="0" w:space="0" w:color="auto"/>
        <w:right w:val="none" w:sz="0" w:space="0" w:color="auto"/>
      </w:divBdr>
    </w:div>
    <w:div w:id="1342929240">
      <w:bodyDiv w:val="1"/>
      <w:marLeft w:val="0"/>
      <w:marRight w:val="0"/>
      <w:marTop w:val="0"/>
      <w:marBottom w:val="0"/>
      <w:divBdr>
        <w:top w:val="none" w:sz="0" w:space="0" w:color="auto"/>
        <w:left w:val="none" w:sz="0" w:space="0" w:color="auto"/>
        <w:bottom w:val="none" w:sz="0" w:space="0" w:color="auto"/>
        <w:right w:val="none" w:sz="0" w:space="0" w:color="auto"/>
      </w:divBdr>
    </w:div>
    <w:div w:id="1364020069">
      <w:bodyDiv w:val="1"/>
      <w:marLeft w:val="0"/>
      <w:marRight w:val="0"/>
      <w:marTop w:val="0"/>
      <w:marBottom w:val="0"/>
      <w:divBdr>
        <w:top w:val="none" w:sz="0" w:space="0" w:color="auto"/>
        <w:left w:val="none" w:sz="0" w:space="0" w:color="auto"/>
        <w:bottom w:val="none" w:sz="0" w:space="0" w:color="auto"/>
        <w:right w:val="none" w:sz="0" w:space="0" w:color="auto"/>
      </w:divBdr>
    </w:div>
    <w:div w:id="1390227471">
      <w:bodyDiv w:val="1"/>
      <w:marLeft w:val="0"/>
      <w:marRight w:val="0"/>
      <w:marTop w:val="0"/>
      <w:marBottom w:val="0"/>
      <w:divBdr>
        <w:top w:val="none" w:sz="0" w:space="0" w:color="auto"/>
        <w:left w:val="none" w:sz="0" w:space="0" w:color="auto"/>
        <w:bottom w:val="none" w:sz="0" w:space="0" w:color="auto"/>
        <w:right w:val="none" w:sz="0" w:space="0" w:color="auto"/>
      </w:divBdr>
    </w:div>
    <w:div w:id="1461918219">
      <w:bodyDiv w:val="1"/>
      <w:marLeft w:val="0"/>
      <w:marRight w:val="0"/>
      <w:marTop w:val="0"/>
      <w:marBottom w:val="0"/>
      <w:divBdr>
        <w:top w:val="none" w:sz="0" w:space="0" w:color="auto"/>
        <w:left w:val="none" w:sz="0" w:space="0" w:color="auto"/>
        <w:bottom w:val="none" w:sz="0" w:space="0" w:color="auto"/>
        <w:right w:val="none" w:sz="0" w:space="0" w:color="auto"/>
      </w:divBdr>
    </w:div>
    <w:div w:id="1478567175">
      <w:bodyDiv w:val="1"/>
      <w:marLeft w:val="0"/>
      <w:marRight w:val="0"/>
      <w:marTop w:val="0"/>
      <w:marBottom w:val="0"/>
      <w:divBdr>
        <w:top w:val="none" w:sz="0" w:space="0" w:color="auto"/>
        <w:left w:val="none" w:sz="0" w:space="0" w:color="auto"/>
        <w:bottom w:val="none" w:sz="0" w:space="0" w:color="auto"/>
        <w:right w:val="none" w:sz="0" w:space="0" w:color="auto"/>
      </w:divBdr>
    </w:div>
    <w:div w:id="1484278583">
      <w:bodyDiv w:val="1"/>
      <w:marLeft w:val="0"/>
      <w:marRight w:val="0"/>
      <w:marTop w:val="0"/>
      <w:marBottom w:val="0"/>
      <w:divBdr>
        <w:top w:val="none" w:sz="0" w:space="0" w:color="auto"/>
        <w:left w:val="none" w:sz="0" w:space="0" w:color="auto"/>
        <w:bottom w:val="none" w:sz="0" w:space="0" w:color="auto"/>
        <w:right w:val="none" w:sz="0" w:space="0" w:color="auto"/>
      </w:divBdr>
    </w:div>
    <w:div w:id="1530869773">
      <w:bodyDiv w:val="1"/>
      <w:marLeft w:val="0"/>
      <w:marRight w:val="0"/>
      <w:marTop w:val="0"/>
      <w:marBottom w:val="0"/>
      <w:divBdr>
        <w:top w:val="none" w:sz="0" w:space="0" w:color="auto"/>
        <w:left w:val="none" w:sz="0" w:space="0" w:color="auto"/>
        <w:bottom w:val="none" w:sz="0" w:space="0" w:color="auto"/>
        <w:right w:val="none" w:sz="0" w:space="0" w:color="auto"/>
      </w:divBdr>
    </w:div>
    <w:div w:id="1543446894">
      <w:bodyDiv w:val="1"/>
      <w:marLeft w:val="0"/>
      <w:marRight w:val="0"/>
      <w:marTop w:val="0"/>
      <w:marBottom w:val="0"/>
      <w:divBdr>
        <w:top w:val="none" w:sz="0" w:space="0" w:color="auto"/>
        <w:left w:val="none" w:sz="0" w:space="0" w:color="auto"/>
        <w:bottom w:val="none" w:sz="0" w:space="0" w:color="auto"/>
        <w:right w:val="none" w:sz="0" w:space="0" w:color="auto"/>
      </w:divBdr>
    </w:div>
    <w:div w:id="1576863256">
      <w:bodyDiv w:val="1"/>
      <w:marLeft w:val="0"/>
      <w:marRight w:val="0"/>
      <w:marTop w:val="0"/>
      <w:marBottom w:val="0"/>
      <w:divBdr>
        <w:top w:val="none" w:sz="0" w:space="0" w:color="auto"/>
        <w:left w:val="none" w:sz="0" w:space="0" w:color="auto"/>
        <w:bottom w:val="none" w:sz="0" w:space="0" w:color="auto"/>
        <w:right w:val="none" w:sz="0" w:space="0" w:color="auto"/>
      </w:divBdr>
    </w:div>
    <w:div w:id="1589656240">
      <w:bodyDiv w:val="1"/>
      <w:marLeft w:val="0"/>
      <w:marRight w:val="0"/>
      <w:marTop w:val="0"/>
      <w:marBottom w:val="0"/>
      <w:divBdr>
        <w:top w:val="none" w:sz="0" w:space="0" w:color="auto"/>
        <w:left w:val="none" w:sz="0" w:space="0" w:color="auto"/>
        <w:bottom w:val="none" w:sz="0" w:space="0" w:color="auto"/>
        <w:right w:val="none" w:sz="0" w:space="0" w:color="auto"/>
      </w:divBdr>
    </w:div>
    <w:div w:id="1673751805">
      <w:bodyDiv w:val="1"/>
      <w:marLeft w:val="0"/>
      <w:marRight w:val="0"/>
      <w:marTop w:val="0"/>
      <w:marBottom w:val="0"/>
      <w:divBdr>
        <w:top w:val="none" w:sz="0" w:space="0" w:color="auto"/>
        <w:left w:val="none" w:sz="0" w:space="0" w:color="auto"/>
        <w:bottom w:val="none" w:sz="0" w:space="0" w:color="auto"/>
        <w:right w:val="none" w:sz="0" w:space="0" w:color="auto"/>
      </w:divBdr>
    </w:div>
    <w:div w:id="1815566522">
      <w:bodyDiv w:val="1"/>
      <w:marLeft w:val="0"/>
      <w:marRight w:val="0"/>
      <w:marTop w:val="0"/>
      <w:marBottom w:val="0"/>
      <w:divBdr>
        <w:top w:val="none" w:sz="0" w:space="0" w:color="auto"/>
        <w:left w:val="none" w:sz="0" w:space="0" w:color="auto"/>
        <w:bottom w:val="none" w:sz="0" w:space="0" w:color="auto"/>
        <w:right w:val="none" w:sz="0" w:space="0" w:color="auto"/>
      </w:divBdr>
    </w:div>
    <w:div w:id="1875921819">
      <w:bodyDiv w:val="1"/>
      <w:marLeft w:val="0"/>
      <w:marRight w:val="0"/>
      <w:marTop w:val="0"/>
      <w:marBottom w:val="0"/>
      <w:divBdr>
        <w:top w:val="none" w:sz="0" w:space="0" w:color="auto"/>
        <w:left w:val="none" w:sz="0" w:space="0" w:color="auto"/>
        <w:bottom w:val="none" w:sz="0" w:space="0" w:color="auto"/>
        <w:right w:val="none" w:sz="0" w:space="0" w:color="auto"/>
      </w:divBdr>
    </w:div>
    <w:div w:id="197486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fip.gob.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2C84D-2EF3-4462-A279-DE6BA3228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7</Pages>
  <Words>2577</Words>
  <Characters>14174</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dgaribaldi</dc:creator>
  <cp:lastModifiedBy>Paola Fontao</cp:lastModifiedBy>
  <cp:revision>32</cp:revision>
  <cp:lastPrinted>2019-08-21T17:53:00Z</cp:lastPrinted>
  <dcterms:created xsi:type="dcterms:W3CDTF">2018-08-07T13:45:00Z</dcterms:created>
  <dcterms:modified xsi:type="dcterms:W3CDTF">2019-08-23T12:13:00Z</dcterms:modified>
</cp:coreProperties>
</file>