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A4F" w:rsidRDefault="00DB0A4F" w:rsidP="00423BE1">
      <w:pPr>
        <w:ind w:left="708" w:right="1043" w:hanging="708"/>
        <w:rPr>
          <w:b/>
          <w:sz w:val="28"/>
          <w:u w:val="single"/>
        </w:rPr>
      </w:pPr>
    </w:p>
    <w:p w:rsidR="00D3742B" w:rsidRDefault="00D3742B" w:rsidP="00125FE4">
      <w:pPr>
        <w:ind w:left="-567" w:right="1043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CIRCULAR IMPOSITIVA </w:t>
      </w:r>
      <w:r w:rsidRPr="00FC7110">
        <w:rPr>
          <w:b/>
          <w:sz w:val="28"/>
          <w:u w:val="single"/>
        </w:rPr>
        <w:t>NRO.</w:t>
      </w:r>
      <w:r w:rsidR="00FA1099">
        <w:rPr>
          <w:b/>
          <w:sz w:val="28"/>
          <w:u w:val="single"/>
        </w:rPr>
        <w:t xml:space="preserve"> </w:t>
      </w:r>
      <w:r w:rsidR="00A92D07" w:rsidRPr="00FC7110">
        <w:rPr>
          <w:b/>
          <w:sz w:val="28"/>
          <w:u w:val="single"/>
        </w:rPr>
        <w:t>9</w:t>
      </w:r>
      <w:bookmarkStart w:id="0" w:name="_GoBack"/>
      <w:bookmarkEnd w:id="0"/>
      <w:r w:rsidR="00EE7738">
        <w:rPr>
          <w:b/>
          <w:sz w:val="28"/>
          <w:u w:val="single"/>
        </w:rPr>
        <w:t>76</w:t>
      </w:r>
    </w:p>
    <w:p w:rsidR="00D3742B" w:rsidRDefault="00D3742B" w:rsidP="00125FE4">
      <w:pPr>
        <w:pStyle w:val="Ttulo5"/>
        <w:ind w:left="-567"/>
        <w:jc w:val="left"/>
        <w:rPr>
          <w:i/>
        </w:rPr>
      </w:pPr>
    </w:p>
    <w:p w:rsidR="00D3742B" w:rsidRDefault="00D3742B" w:rsidP="00125FE4">
      <w:pPr>
        <w:ind w:left="-567"/>
      </w:pPr>
    </w:p>
    <w:p w:rsidR="00423BE1" w:rsidRDefault="00423BE1" w:rsidP="00423BE1">
      <w:pPr>
        <w:ind w:left="-567"/>
        <w:rPr>
          <w:b/>
          <w:bCs/>
          <w:i/>
        </w:rPr>
      </w:pPr>
      <w:r>
        <w:rPr>
          <w:b/>
          <w:bCs/>
          <w:i/>
        </w:rPr>
        <w:t>Resolución</w:t>
      </w:r>
      <w:r w:rsidRPr="00423BE1">
        <w:rPr>
          <w:b/>
          <w:bCs/>
          <w:i/>
        </w:rPr>
        <w:t xml:space="preserve"> 5/2019</w:t>
      </w:r>
      <w:r>
        <w:rPr>
          <w:b/>
          <w:bCs/>
          <w:i/>
        </w:rPr>
        <w:t xml:space="preserve"> </w:t>
      </w:r>
      <w:r w:rsidRPr="00423BE1">
        <w:rPr>
          <w:b/>
          <w:bCs/>
          <w:i/>
        </w:rPr>
        <w:t>(</w:t>
      </w:r>
      <w:proofErr w:type="spellStart"/>
      <w:r w:rsidRPr="00423BE1">
        <w:rPr>
          <w:b/>
          <w:bCs/>
          <w:i/>
        </w:rPr>
        <w:t>S</w:t>
      </w:r>
      <w:r>
        <w:rPr>
          <w:b/>
          <w:bCs/>
          <w:i/>
        </w:rPr>
        <w:t>ecr</w:t>
      </w:r>
      <w:proofErr w:type="spellEnd"/>
      <w:r w:rsidR="009C2D29">
        <w:rPr>
          <w:b/>
          <w:bCs/>
          <w:i/>
        </w:rPr>
        <w:t>.</w:t>
      </w:r>
      <w:r>
        <w:rPr>
          <w:b/>
          <w:bCs/>
          <w:i/>
        </w:rPr>
        <w:t xml:space="preserve"> de </w:t>
      </w:r>
      <w:r w:rsidRPr="00423BE1">
        <w:rPr>
          <w:b/>
          <w:bCs/>
          <w:i/>
        </w:rPr>
        <w:t>S</w:t>
      </w:r>
      <w:r>
        <w:rPr>
          <w:b/>
          <w:bCs/>
          <w:i/>
        </w:rPr>
        <w:t xml:space="preserve">implificación </w:t>
      </w:r>
      <w:r w:rsidRPr="00423BE1">
        <w:rPr>
          <w:b/>
          <w:bCs/>
          <w:i/>
        </w:rPr>
        <w:t>P</w:t>
      </w:r>
      <w:r>
        <w:rPr>
          <w:b/>
          <w:bCs/>
          <w:i/>
        </w:rPr>
        <w:t>roductiva</w:t>
      </w:r>
      <w:r w:rsidRPr="00423BE1">
        <w:rPr>
          <w:b/>
          <w:bCs/>
          <w:i/>
        </w:rPr>
        <w:t>) </w:t>
      </w:r>
      <w:r w:rsidR="009C2D29">
        <w:rPr>
          <w:b/>
          <w:bCs/>
          <w:i/>
        </w:rPr>
        <w:t>y Resolución Conjunta 1/2019 (</w:t>
      </w:r>
      <w:proofErr w:type="spellStart"/>
      <w:r w:rsidR="009C2D29" w:rsidRPr="00423BE1">
        <w:rPr>
          <w:b/>
          <w:bCs/>
          <w:i/>
        </w:rPr>
        <w:t>S</w:t>
      </w:r>
      <w:r w:rsidR="009C2D29">
        <w:rPr>
          <w:b/>
          <w:bCs/>
          <w:i/>
        </w:rPr>
        <w:t>ecr</w:t>
      </w:r>
      <w:proofErr w:type="spellEnd"/>
      <w:r w:rsidR="009C2D29">
        <w:rPr>
          <w:b/>
          <w:bCs/>
          <w:i/>
        </w:rPr>
        <w:t xml:space="preserve">. de </w:t>
      </w:r>
      <w:r w:rsidR="009C2D29" w:rsidRPr="00423BE1">
        <w:rPr>
          <w:b/>
          <w:bCs/>
          <w:i/>
        </w:rPr>
        <w:t>S</w:t>
      </w:r>
      <w:r w:rsidR="009C2D29">
        <w:rPr>
          <w:b/>
          <w:bCs/>
          <w:i/>
        </w:rPr>
        <w:t xml:space="preserve">implificación </w:t>
      </w:r>
      <w:r w:rsidR="009C2D29" w:rsidRPr="00423BE1">
        <w:rPr>
          <w:b/>
          <w:bCs/>
          <w:i/>
        </w:rPr>
        <w:t>P</w:t>
      </w:r>
      <w:r w:rsidR="009C2D29">
        <w:rPr>
          <w:b/>
          <w:bCs/>
          <w:i/>
        </w:rPr>
        <w:t>roductiva y Sec. Emprendedores y de la pequeña y mediana empresa)</w:t>
      </w:r>
    </w:p>
    <w:p w:rsidR="00423BE1" w:rsidRPr="00423BE1" w:rsidRDefault="00423BE1" w:rsidP="00423BE1">
      <w:pPr>
        <w:ind w:left="-567"/>
        <w:rPr>
          <w:b/>
          <w:i/>
        </w:rPr>
      </w:pPr>
      <w:r w:rsidRPr="00423BE1">
        <w:rPr>
          <w:b/>
          <w:i/>
        </w:rPr>
        <w:t xml:space="preserve">Fecha de Norma: </w:t>
      </w:r>
      <w:r>
        <w:rPr>
          <w:b/>
          <w:i/>
        </w:rPr>
        <w:t>08/03</w:t>
      </w:r>
      <w:r w:rsidRPr="00423BE1">
        <w:rPr>
          <w:b/>
          <w:i/>
        </w:rPr>
        <w:t xml:space="preserve">/2019 </w:t>
      </w:r>
      <w:r w:rsidR="00DE1675">
        <w:rPr>
          <w:b/>
          <w:i/>
        </w:rPr>
        <w:t>– 11/03/2019</w:t>
      </w:r>
      <w:r w:rsidRPr="00423BE1">
        <w:rPr>
          <w:b/>
          <w:i/>
        </w:rPr>
        <w:br/>
        <w:t xml:space="preserve">Boletín Oficial: </w:t>
      </w:r>
      <w:r>
        <w:rPr>
          <w:b/>
          <w:i/>
        </w:rPr>
        <w:t>11/03</w:t>
      </w:r>
      <w:r w:rsidRPr="00423BE1">
        <w:rPr>
          <w:b/>
          <w:i/>
        </w:rPr>
        <w:t>/2019</w:t>
      </w:r>
      <w:r w:rsidR="00DE1675">
        <w:rPr>
          <w:b/>
          <w:i/>
        </w:rPr>
        <w:t xml:space="preserve"> – 13/03/2019</w:t>
      </w:r>
    </w:p>
    <w:p w:rsidR="00D3742B" w:rsidRDefault="00D3742B" w:rsidP="00125FE4">
      <w:pPr>
        <w:ind w:left="-567"/>
      </w:pPr>
    </w:p>
    <w:p w:rsidR="00CC7142" w:rsidRDefault="00CC7142" w:rsidP="00125FE4">
      <w:pPr>
        <w:ind w:left="-567" w:right="50"/>
        <w:jc w:val="both"/>
        <w:rPr>
          <w:b/>
          <w:i/>
        </w:rPr>
      </w:pPr>
    </w:p>
    <w:p w:rsidR="00B96F02" w:rsidRDefault="00B96F02" w:rsidP="00125FE4">
      <w:pPr>
        <w:ind w:left="-567" w:right="50"/>
        <w:jc w:val="both"/>
        <w:rPr>
          <w:b/>
          <w:i/>
        </w:rPr>
      </w:pPr>
    </w:p>
    <w:p w:rsidR="00423BE1" w:rsidRPr="00CC7142" w:rsidRDefault="00423BE1" w:rsidP="00125FE4">
      <w:pPr>
        <w:ind w:left="-567" w:right="50"/>
        <w:jc w:val="both"/>
        <w:rPr>
          <w:b/>
          <w:u w:val="single"/>
        </w:rPr>
      </w:pPr>
      <w:r>
        <w:rPr>
          <w:b/>
          <w:bCs/>
          <w:u w:val="single"/>
        </w:rPr>
        <w:t xml:space="preserve">Régimen de </w:t>
      </w:r>
      <w:r w:rsidRPr="00423BE1">
        <w:rPr>
          <w:b/>
          <w:bCs/>
          <w:u w:val="single"/>
        </w:rPr>
        <w:t>Factura</w:t>
      </w:r>
      <w:r>
        <w:rPr>
          <w:b/>
          <w:bCs/>
          <w:u w:val="single"/>
        </w:rPr>
        <w:t xml:space="preserve"> de crédito electrónica </w:t>
      </w:r>
      <w:proofErr w:type="spellStart"/>
      <w:r>
        <w:rPr>
          <w:b/>
          <w:bCs/>
          <w:u w:val="single"/>
        </w:rPr>
        <w:t>MiPyMEs</w:t>
      </w:r>
      <w:proofErr w:type="spellEnd"/>
      <w:r w:rsidRPr="00423BE1">
        <w:rPr>
          <w:b/>
          <w:bCs/>
          <w:u w:val="single"/>
        </w:rPr>
        <w:t xml:space="preserve">. </w:t>
      </w:r>
      <w:r w:rsidR="009C2D29">
        <w:rPr>
          <w:b/>
          <w:bCs/>
          <w:u w:val="single"/>
        </w:rPr>
        <w:t>Adecuaciones</w:t>
      </w:r>
      <w:r w:rsidRPr="00423BE1">
        <w:rPr>
          <w:b/>
          <w:bCs/>
          <w:u w:val="single"/>
        </w:rPr>
        <w:t>, cronograma y a</w:t>
      </w:r>
      <w:r w:rsidR="009C2D29">
        <w:rPr>
          <w:b/>
          <w:bCs/>
          <w:u w:val="single"/>
        </w:rPr>
        <w:t>claraciones</w:t>
      </w:r>
      <w:r>
        <w:rPr>
          <w:b/>
          <w:bCs/>
          <w:u w:val="single"/>
        </w:rPr>
        <w:t>.</w:t>
      </w:r>
    </w:p>
    <w:p w:rsidR="00CC7142" w:rsidRDefault="00CC7142" w:rsidP="00125FE4">
      <w:pPr>
        <w:ind w:left="-567" w:right="50"/>
        <w:jc w:val="both"/>
        <w:rPr>
          <w:b/>
          <w:i/>
          <w:highlight w:val="yellow"/>
          <w:u w:val="single"/>
        </w:rPr>
      </w:pPr>
    </w:p>
    <w:p w:rsidR="009C2D29" w:rsidRDefault="009C2D29" w:rsidP="00125FE4">
      <w:pPr>
        <w:ind w:left="-567" w:right="50"/>
        <w:jc w:val="both"/>
        <w:rPr>
          <w:b/>
          <w:i/>
          <w:highlight w:val="yellow"/>
          <w:u w:val="single"/>
        </w:rPr>
      </w:pPr>
    </w:p>
    <w:p w:rsidR="00423BE1" w:rsidRDefault="00423BE1" w:rsidP="00125FE4">
      <w:pPr>
        <w:ind w:left="-567" w:right="50"/>
        <w:jc w:val="both"/>
      </w:pPr>
      <w:r>
        <w:t>Por medio de la</w:t>
      </w:r>
      <w:r w:rsidR="00AE2B6B">
        <w:t>s</w:t>
      </w:r>
      <w:r>
        <w:t xml:space="preserve"> resoluci</w:t>
      </w:r>
      <w:r w:rsidR="00AE2B6B">
        <w:t xml:space="preserve">ones de referencia </w:t>
      </w:r>
      <w:r>
        <w:t>se establece el alcance subjetivo, cronograma</w:t>
      </w:r>
      <w:r w:rsidR="00AE2B6B">
        <w:t xml:space="preserve">, </w:t>
      </w:r>
      <w:r>
        <w:t xml:space="preserve">adecuaciones </w:t>
      </w:r>
      <w:r w:rsidR="00AE2B6B">
        <w:t xml:space="preserve">y aclaraciones </w:t>
      </w:r>
      <w:r>
        <w:t>al régimen de facturas de crédito ele</w:t>
      </w:r>
      <w:r w:rsidR="0080628E">
        <w:t>ctrónicas establecido por la Administraci</w:t>
      </w:r>
      <w:r w:rsidR="00D46C0A">
        <w:t>ón Federal de Ingresos Públicos (v</w:t>
      </w:r>
      <w:r w:rsidR="00D64E5D">
        <w:t>er Circular Impositiva nro. 955)</w:t>
      </w:r>
      <w:r w:rsidR="00D46C0A">
        <w:t>.</w:t>
      </w:r>
    </w:p>
    <w:p w:rsidR="00AE2B6B" w:rsidRDefault="00AE2B6B" w:rsidP="00125FE4">
      <w:pPr>
        <w:ind w:left="-567" w:right="50"/>
        <w:jc w:val="both"/>
      </w:pPr>
    </w:p>
    <w:p w:rsidR="00AE2B6B" w:rsidRDefault="00AE2B6B" w:rsidP="00125FE4">
      <w:pPr>
        <w:ind w:left="-567" w:right="50"/>
        <w:jc w:val="both"/>
      </w:pPr>
    </w:p>
    <w:p w:rsidR="00C94107" w:rsidRDefault="00AE2B6B" w:rsidP="001227F5">
      <w:pPr>
        <w:ind w:left="-567" w:right="50"/>
        <w:jc w:val="both"/>
      </w:pPr>
      <w:r>
        <w:t>Los aspectos más relevantes son las que se detallan a continuación:</w:t>
      </w:r>
    </w:p>
    <w:p w:rsidR="001227F5" w:rsidRDefault="001227F5" w:rsidP="001227F5">
      <w:pPr>
        <w:ind w:left="-567" w:right="50"/>
        <w:jc w:val="both"/>
      </w:pPr>
    </w:p>
    <w:p w:rsidR="001227F5" w:rsidRDefault="001227F5" w:rsidP="001227F5">
      <w:pPr>
        <w:ind w:left="-567" w:right="50"/>
        <w:jc w:val="both"/>
      </w:pPr>
    </w:p>
    <w:p w:rsidR="001227F5" w:rsidRPr="001227F5" w:rsidRDefault="001227F5" w:rsidP="001227F5">
      <w:pPr>
        <w:pStyle w:val="Prrafodelista"/>
        <w:numPr>
          <w:ilvl w:val="0"/>
          <w:numId w:val="7"/>
        </w:numPr>
        <w:ind w:right="50"/>
        <w:jc w:val="both"/>
        <w:rPr>
          <w:b/>
          <w:u w:val="single"/>
        </w:rPr>
      </w:pPr>
      <w:r w:rsidRPr="001227F5">
        <w:rPr>
          <w:b/>
          <w:u w:val="single"/>
        </w:rPr>
        <w:t>Sujetos alcanzados</w:t>
      </w:r>
    </w:p>
    <w:p w:rsidR="0080628E" w:rsidRDefault="0080628E" w:rsidP="0080628E">
      <w:pPr>
        <w:ind w:right="50"/>
        <w:jc w:val="both"/>
      </w:pPr>
    </w:p>
    <w:p w:rsidR="001227F5" w:rsidRDefault="00EE0B37" w:rsidP="001227F5">
      <w:pPr>
        <w:ind w:left="-567" w:right="50"/>
        <w:jc w:val="both"/>
      </w:pPr>
      <w:r>
        <w:t>Se establece</w:t>
      </w:r>
      <w:r w:rsidR="001227F5">
        <w:t xml:space="preserve">, </w:t>
      </w:r>
      <w:r w:rsidR="001227F5" w:rsidRPr="001227F5">
        <w:rPr>
          <w:b/>
        </w:rPr>
        <w:t>en forma excepcional</w:t>
      </w:r>
      <w:r w:rsidR="0003614C">
        <w:rPr>
          <w:b/>
        </w:rPr>
        <w:t xml:space="preserve"> y</w:t>
      </w:r>
      <w:r w:rsidR="001227F5">
        <w:t xml:space="preserve"> </w:t>
      </w:r>
      <w:r w:rsidRPr="001227F5">
        <w:rPr>
          <w:b/>
        </w:rPr>
        <w:t xml:space="preserve">hasta el 30 de abril de </w:t>
      </w:r>
      <w:r w:rsidRPr="0003614C">
        <w:rPr>
          <w:b/>
        </w:rPr>
        <w:t>201</w:t>
      </w:r>
      <w:r w:rsidR="001227F5" w:rsidRPr="0003614C">
        <w:rPr>
          <w:b/>
        </w:rPr>
        <w:t>9</w:t>
      </w:r>
      <w:r w:rsidRPr="0003614C">
        <w:rPr>
          <w:b/>
        </w:rPr>
        <w:t xml:space="preserve"> inclusive</w:t>
      </w:r>
      <w:r w:rsidR="001227F5">
        <w:t xml:space="preserve">, </w:t>
      </w:r>
      <w:r>
        <w:t>el presente ré</w:t>
      </w:r>
      <w:r w:rsidR="009E3B3E">
        <w:t xml:space="preserve">gimen resultará </w:t>
      </w:r>
      <w:r w:rsidR="009E3B3E" w:rsidRPr="0003614C">
        <w:rPr>
          <w:b/>
        </w:rPr>
        <w:t>aplicable só</w:t>
      </w:r>
      <w:r w:rsidR="00EE7738" w:rsidRPr="0003614C">
        <w:rPr>
          <w:b/>
        </w:rPr>
        <w:t>lo para</w:t>
      </w:r>
      <w:r w:rsidR="00BF02F5" w:rsidRPr="0003614C">
        <w:rPr>
          <w:b/>
        </w:rPr>
        <w:t xml:space="preserve"> s</w:t>
      </w:r>
      <w:r w:rsidRPr="0003614C">
        <w:rPr>
          <w:b/>
        </w:rPr>
        <w:t xml:space="preserve">ujetos que desarrollen como actividad principal la “Fabricación de partes, piezas y accesorios para vehículos automotores y sus motores </w:t>
      </w:r>
      <w:proofErr w:type="spellStart"/>
      <w:r w:rsidRPr="0003614C">
        <w:rPr>
          <w:b/>
        </w:rPr>
        <w:t>n.c.p.</w:t>
      </w:r>
      <w:proofErr w:type="spellEnd"/>
      <w:r w:rsidR="001227F5" w:rsidRPr="0003614C">
        <w:rPr>
          <w:b/>
        </w:rPr>
        <w:t xml:space="preserve"> (cod.293090)”</w:t>
      </w:r>
      <w:r w:rsidR="00BF02F5" w:rsidRPr="0003614C">
        <w:rPr>
          <w:b/>
        </w:rPr>
        <w:t>,</w:t>
      </w:r>
      <w:r w:rsidR="001227F5">
        <w:t xml:space="preserve"> respecto de las operaciones comerciales en las que deban </w:t>
      </w:r>
      <w:r w:rsidRPr="00EE0B37">
        <w:t xml:space="preserve">emitir </w:t>
      </w:r>
      <w:r w:rsidR="001227F5">
        <w:t xml:space="preserve">comprobantes originales </w:t>
      </w:r>
      <w:r w:rsidRPr="00EE0B37">
        <w:t>a una empresa</w:t>
      </w:r>
      <w:r w:rsidRPr="001227F5">
        <w:t xml:space="preserve"> grande</w:t>
      </w:r>
      <w:r w:rsidRPr="00EE0B37">
        <w:t xml:space="preserve"> que desarrolle como actividad principal alguno de los </w:t>
      </w:r>
      <w:r w:rsidR="001227F5">
        <w:t xml:space="preserve">códigos que se mencionan a continuación </w:t>
      </w:r>
      <w:r w:rsidR="0003614C">
        <w:rPr>
          <w:b/>
        </w:rPr>
        <w:t>por un monto total</w:t>
      </w:r>
      <w:r w:rsidR="001227F5" w:rsidRPr="0003614C">
        <w:rPr>
          <w:b/>
        </w:rPr>
        <w:t xml:space="preserve"> igual o superior a $ 9.000.000.- por comprobante</w:t>
      </w:r>
      <w:r w:rsidR="001227F5" w:rsidRPr="00EE0B37">
        <w:t>, sin considerar los ajustes posteriores por notas de crédito y/o débito.</w:t>
      </w:r>
    </w:p>
    <w:p w:rsidR="00EE7738" w:rsidRDefault="001227F5" w:rsidP="001227F5">
      <w:pPr>
        <w:ind w:left="-567" w:right="50"/>
        <w:jc w:val="both"/>
      </w:pPr>
      <w:r>
        <w:t xml:space="preserve"> </w:t>
      </w:r>
    </w:p>
    <w:p w:rsidR="00047AB1" w:rsidRDefault="00EE0B37" w:rsidP="001227F5">
      <w:pPr>
        <w:pStyle w:val="Prrafodelista"/>
        <w:numPr>
          <w:ilvl w:val="0"/>
          <w:numId w:val="8"/>
        </w:numPr>
        <w:ind w:right="51"/>
        <w:jc w:val="both"/>
      </w:pPr>
      <w:r w:rsidRPr="00EE0B37">
        <w:t>291000</w:t>
      </w:r>
      <w:r w:rsidR="00EE7738">
        <w:t xml:space="preserve"> - </w:t>
      </w:r>
      <w:r w:rsidR="009E3B3E" w:rsidRPr="009E3B3E">
        <w:t>Fabricación de vehículos</w:t>
      </w:r>
      <w:r w:rsidR="00EE7738">
        <w:t xml:space="preserve"> automotores</w:t>
      </w:r>
      <w:r w:rsidR="00047AB1">
        <w:t>;</w:t>
      </w:r>
    </w:p>
    <w:p w:rsidR="00047AB1" w:rsidRDefault="00CD13A3" w:rsidP="001227F5">
      <w:pPr>
        <w:pStyle w:val="Prrafodelista"/>
        <w:numPr>
          <w:ilvl w:val="0"/>
          <w:numId w:val="8"/>
        </w:numPr>
        <w:ind w:right="50"/>
        <w:jc w:val="both"/>
      </w:pPr>
      <w:r>
        <w:t>292000-</w:t>
      </w:r>
      <w:r w:rsidR="009E3B3E">
        <w:t xml:space="preserve"> </w:t>
      </w:r>
      <w:r w:rsidR="009E3B3E" w:rsidRPr="009E3B3E">
        <w:t>Fabricación de carrocerías para vehículos automotores, fabricació</w:t>
      </w:r>
      <w:r w:rsidR="00047AB1">
        <w:t>n</w:t>
      </w:r>
      <w:r w:rsidR="00EE7738">
        <w:t xml:space="preserve"> de remolques y semirremolques;</w:t>
      </w:r>
    </w:p>
    <w:p w:rsidR="00047AB1" w:rsidRDefault="00CD13A3" w:rsidP="001227F5">
      <w:pPr>
        <w:pStyle w:val="Prrafodelista"/>
        <w:numPr>
          <w:ilvl w:val="0"/>
          <w:numId w:val="8"/>
        </w:numPr>
        <w:ind w:right="50"/>
        <w:jc w:val="both"/>
      </w:pPr>
      <w:r>
        <w:t xml:space="preserve">293090 - </w:t>
      </w:r>
      <w:r w:rsidR="00047AB1" w:rsidRPr="00047AB1">
        <w:t>Fabricación de partes, piezas y accesorios para vehículos a</w:t>
      </w:r>
      <w:r w:rsidR="00047AB1">
        <w:t>u</w:t>
      </w:r>
      <w:r>
        <w:t xml:space="preserve">tomotores y sus motores </w:t>
      </w:r>
      <w:proofErr w:type="spellStart"/>
      <w:r>
        <w:t>n.c.p.</w:t>
      </w:r>
      <w:proofErr w:type="spellEnd"/>
      <w:r>
        <w:t>;</w:t>
      </w:r>
    </w:p>
    <w:p w:rsidR="00047AB1" w:rsidRDefault="00CD13A3" w:rsidP="001227F5">
      <w:pPr>
        <w:pStyle w:val="Prrafodelista"/>
        <w:numPr>
          <w:ilvl w:val="0"/>
          <w:numId w:val="8"/>
        </w:numPr>
        <w:ind w:right="50"/>
        <w:jc w:val="both"/>
      </w:pPr>
      <w:r>
        <w:t xml:space="preserve">451110 - </w:t>
      </w:r>
      <w:r w:rsidRPr="00CD13A3">
        <w:t>Venta de autos, c</w:t>
      </w:r>
      <w:r w:rsidR="00EE7738">
        <w:t>amionetas y utilitarios nuevos;</w:t>
      </w:r>
    </w:p>
    <w:p w:rsidR="00047AB1" w:rsidRDefault="00CD13A3" w:rsidP="001227F5">
      <w:pPr>
        <w:pStyle w:val="Prrafodelista"/>
        <w:numPr>
          <w:ilvl w:val="0"/>
          <w:numId w:val="8"/>
        </w:numPr>
        <w:ind w:right="50"/>
        <w:jc w:val="both"/>
      </w:pPr>
      <w:r>
        <w:t xml:space="preserve">451190 - </w:t>
      </w:r>
      <w:r w:rsidRPr="00CD13A3">
        <w:t>Venta de vehíc</w:t>
      </w:r>
      <w:r w:rsidR="00EE7738">
        <w:t xml:space="preserve">ulos automotores nuevos </w:t>
      </w:r>
      <w:proofErr w:type="spellStart"/>
      <w:r w:rsidR="00EE7738">
        <w:t>n.c.p</w:t>
      </w:r>
      <w:proofErr w:type="spellEnd"/>
      <w:r w:rsidRPr="00CD13A3">
        <w:t>;</w:t>
      </w:r>
    </w:p>
    <w:p w:rsidR="00047AB1" w:rsidRDefault="00EE7738" w:rsidP="001227F5">
      <w:pPr>
        <w:pStyle w:val="Prrafodelista"/>
        <w:numPr>
          <w:ilvl w:val="0"/>
          <w:numId w:val="8"/>
        </w:numPr>
        <w:ind w:right="50"/>
        <w:jc w:val="both"/>
      </w:pPr>
      <w:r>
        <w:t>45310</w:t>
      </w:r>
      <w:r w:rsidR="00CD13A3">
        <w:t xml:space="preserve">0 - </w:t>
      </w:r>
      <w:r w:rsidRPr="00EE7738">
        <w:t>Venta al por mayor de partes, piezas y accesorios de vehículos automotores;</w:t>
      </w:r>
      <w:r>
        <w:t xml:space="preserve"> </w:t>
      </w:r>
      <w:r w:rsidR="00EE0B37" w:rsidRPr="00EE0B37">
        <w:t xml:space="preserve">o </w:t>
      </w:r>
    </w:p>
    <w:p w:rsidR="00047AB1" w:rsidRDefault="00EE0B37" w:rsidP="001227F5">
      <w:pPr>
        <w:pStyle w:val="Prrafodelista"/>
        <w:numPr>
          <w:ilvl w:val="0"/>
          <w:numId w:val="8"/>
        </w:numPr>
        <w:ind w:right="50"/>
        <w:jc w:val="both"/>
      </w:pPr>
      <w:r w:rsidRPr="00EE0B37">
        <w:t xml:space="preserve">454010 </w:t>
      </w:r>
      <w:r w:rsidR="00CD13A3">
        <w:t xml:space="preserve">- </w:t>
      </w:r>
      <w:r w:rsidR="00CD13A3" w:rsidRPr="00CD13A3">
        <w:t xml:space="preserve">Venta de motocicletas y de </w:t>
      </w:r>
      <w:r w:rsidR="00CD13A3">
        <w:t>sus partes, piezas y accesorios, v</w:t>
      </w:r>
      <w:r w:rsidR="00CD13A3" w:rsidRPr="00CD13A3">
        <w:t>enta de motocicletas y de sus partes, piezas y accesorios;</w:t>
      </w:r>
    </w:p>
    <w:p w:rsidR="00EE7738" w:rsidRDefault="00EE7738" w:rsidP="00AE2B6B">
      <w:pPr>
        <w:ind w:left="-567" w:right="50"/>
        <w:jc w:val="both"/>
      </w:pPr>
    </w:p>
    <w:p w:rsidR="0080628E" w:rsidRDefault="0080628E" w:rsidP="00AE2B6B">
      <w:pPr>
        <w:ind w:left="-567" w:right="50"/>
        <w:jc w:val="both"/>
      </w:pPr>
    </w:p>
    <w:p w:rsidR="00B96F02" w:rsidRDefault="00B96F02" w:rsidP="00AE2B6B">
      <w:pPr>
        <w:ind w:left="-567" w:right="50"/>
        <w:jc w:val="both"/>
      </w:pPr>
    </w:p>
    <w:p w:rsidR="0003614C" w:rsidRPr="0003614C" w:rsidRDefault="0003614C" w:rsidP="0003614C">
      <w:pPr>
        <w:ind w:left="-567" w:right="50"/>
        <w:jc w:val="both"/>
      </w:pPr>
      <w:r>
        <w:t xml:space="preserve">También se </w:t>
      </w:r>
      <w:r w:rsidRPr="00423BE1">
        <w:t>establece</w:t>
      </w:r>
      <w:r>
        <w:t>,</w:t>
      </w:r>
      <w:r w:rsidRPr="00423BE1">
        <w:t xml:space="preserve"> </w:t>
      </w:r>
      <w:r w:rsidRPr="0003614C">
        <w:rPr>
          <w:b/>
        </w:rPr>
        <w:t>de manera excepcional y por el término de 1 año desde la fecha que para cada caso se establece en el Anexo</w:t>
      </w:r>
      <w:r w:rsidRPr="0003614C">
        <w:t xml:space="preserve">, el citado </w:t>
      </w:r>
      <w:r>
        <w:t>Régimen re</w:t>
      </w:r>
      <w:r w:rsidRPr="0003614C">
        <w:t>sultará aplicable respecto de los comprobantes q</w:t>
      </w:r>
      <w:r>
        <w:t>ue se emitan</w:t>
      </w:r>
      <w:r w:rsidRPr="0003614C">
        <w:rPr>
          <w:b/>
        </w:rPr>
        <w:t xml:space="preserve"> por un monto total igual o superior a $ 50.000.</w:t>
      </w:r>
      <w:r>
        <w:t>-</w:t>
      </w:r>
      <w:r w:rsidRPr="0003614C">
        <w:t xml:space="preserve"> </w:t>
      </w:r>
      <w:r w:rsidRPr="00B96F02">
        <w:rPr>
          <w:b/>
        </w:rPr>
        <w:t>por comprobante</w:t>
      </w:r>
      <w:r w:rsidRPr="0003614C">
        <w:t>, sin considerar los ajustes posteriores por notas de crédito y/o débito. </w:t>
      </w:r>
    </w:p>
    <w:p w:rsidR="0003614C" w:rsidRDefault="0003614C" w:rsidP="00AE2B6B">
      <w:pPr>
        <w:ind w:left="-567" w:right="50"/>
        <w:jc w:val="both"/>
      </w:pPr>
    </w:p>
    <w:p w:rsidR="00CD13A3" w:rsidRDefault="00CD13A3" w:rsidP="00AE2B6B">
      <w:pPr>
        <w:ind w:left="-567" w:right="50"/>
        <w:jc w:val="both"/>
      </w:pPr>
    </w:p>
    <w:p w:rsidR="0003614C" w:rsidRDefault="0003614C" w:rsidP="0003614C">
      <w:pPr>
        <w:ind w:left="-567" w:right="50"/>
        <w:jc w:val="both"/>
      </w:pPr>
    </w:p>
    <w:p w:rsidR="00B96F02" w:rsidRDefault="0003614C" w:rsidP="00B96F02">
      <w:pPr>
        <w:pStyle w:val="Prrafodelista"/>
        <w:numPr>
          <w:ilvl w:val="0"/>
          <w:numId w:val="7"/>
        </w:numPr>
        <w:ind w:right="50"/>
        <w:jc w:val="both"/>
        <w:rPr>
          <w:b/>
          <w:u w:val="single"/>
        </w:rPr>
      </w:pPr>
      <w:r>
        <w:rPr>
          <w:b/>
          <w:u w:val="single"/>
        </w:rPr>
        <w:t>Rechazo de la Factura de Crédito Elect</w:t>
      </w:r>
      <w:r w:rsidR="00B96F02">
        <w:rPr>
          <w:b/>
          <w:u w:val="single"/>
        </w:rPr>
        <w:t>r</w:t>
      </w:r>
      <w:r>
        <w:rPr>
          <w:b/>
          <w:u w:val="single"/>
        </w:rPr>
        <w:t xml:space="preserve">ónicas </w:t>
      </w:r>
      <w:proofErr w:type="spellStart"/>
      <w:r>
        <w:rPr>
          <w:b/>
          <w:u w:val="single"/>
        </w:rPr>
        <w:t>MiPyMEs</w:t>
      </w:r>
      <w:proofErr w:type="spellEnd"/>
    </w:p>
    <w:p w:rsidR="00C94107" w:rsidRPr="00B96F02" w:rsidRDefault="00C94107" w:rsidP="00B96F02">
      <w:pPr>
        <w:pStyle w:val="Prrafodelista"/>
        <w:ind w:left="153" w:right="50"/>
        <w:jc w:val="both"/>
        <w:rPr>
          <w:b/>
          <w:u w:val="single"/>
        </w:rPr>
      </w:pPr>
    </w:p>
    <w:p w:rsidR="00C94107" w:rsidRDefault="00B96F02" w:rsidP="00C94107">
      <w:pPr>
        <w:ind w:left="-567" w:right="50"/>
        <w:jc w:val="both"/>
      </w:pPr>
      <w:r>
        <w:t>Cabe mencionar que se modifica de manera excepcional y po</w:t>
      </w:r>
      <w:r w:rsidR="00C94107" w:rsidRPr="00423BE1">
        <w:t xml:space="preserve">r el término de 1 año </w:t>
      </w:r>
      <w:r>
        <w:t>a contar desde</w:t>
      </w:r>
      <w:r w:rsidR="00C94107" w:rsidRPr="00423BE1">
        <w:t xml:space="preserve"> el 12/3/2019, el plazo para efectuar el rechazo de la “Factura de </w:t>
      </w:r>
      <w:r>
        <w:t>C</w:t>
      </w:r>
      <w:r w:rsidR="00C94107" w:rsidRPr="00423BE1">
        <w:t xml:space="preserve">rédito </w:t>
      </w:r>
      <w:r>
        <w:t>E</w:t>
      </w:r>
      <w:r w:rsidR="00C94107" w:rsidRPr="00423BE1">
        <w:t xml:space="preserve">lectrónica </w:t>
      </w:r>
      <w:proofErr w:type="spellStart"/>
      <w:r w:rsidR="00C94107" w:rsidRPr="00423BE1">
        <w:t>MiPyMEs</w:t>
      </w:r>
      <w:proofErr w:type="spellEnd"/>
      <w:r w:rsidR="00C94107" w:rsidRPr="00423BE1">
        <w:t>” y su inscripción en el Registro correspond</w:t>
      </w:r>
      <w:r w:rsidR="00C94107">
        <w:t>iente será de 30 días corridos.</w:t>
      </w:r>
    </w:p>
    <w:p w:rsidR="00C94107" w:rsidRDefault="00C94107" w:rsidP="00C94107">
      <w:pPr>
        <w:ind w:left="-567" w:right="50"/>
        <w:jc w:val="both"/>
      </w:pPr>
    </w:p>
    <w:p w:rsidR="00B16951" w:rsidRDefault="00B16951" w:rsidP="00C94107">
      <w:pPr>
        <w:ind w:left="-567" w:right="50"/>
        <w:jc w:val="both"/>
      </w:pPr>
    </w:p>
    <w:p w:rsidR="00C94107" w:rsidRDefault="00B16951" w:rsidP="00B16951">
      <w:pPr>
        <w:pStyle w:val="Prrafodelista"/>
        <w:numPr>
          <w:ilvl w:val="0"/>
          <w:numId w:val="7"/>
        </w:numPr>
        <w:ind w:right="50"/>
        <w:jc w:val="both"/>
      </w:pPr>
      <w:r>
        <w:rPr>
          <w:b/>
          <w:u w:val="single"/>
        </w:rPr>
        <w:t>Definición de Micro, Pequeña y Mediana Empresa</w:t>
      </w:r>
    </w:p>
    <w:p w:rsidR="00C94107" w:rsidRDefault="00C94107" w:rsidP="00B16951">
      <w:pPr>
        <w:ind w:right="50"/>
        <w:jc w:val="both"/>
      </w:pPr>
    </w:p>
    <w:p w:rsidR="00B16951" w:rsidRDefault="00B16951" w:rsidP="00B16951">
      <w:pPr>
        <w:ind w:left="-567" w:right="50"/>
        <w:jc w:val="both"/>
      </w:pPr>
      <w:r>
        <w:t xml:space="preserve">A los fines del </w:t>
      </w:r>
      <w:r w:rsidR="00CF1F60">
        <w:t>Régimen</w:t>
      </w:r>
      <w:r>
        <w:t xml:space="preserve"> Factura de </w:t>
      </w:r>
      <w:r w:rsidR="00CF1F60">
        <w:t>Crédito</w:t>
      </w:r>
      <w:r>
        <w:t xml:space="preserve"> </w:t>
      </w:r>
      <w:r w:rsidR="00CF1F60">
        <w:t>Electrónica</w:t>
      </w:r>
      <w:r>
        <w:t xml:space="preserve"> </w:t>
      </w:r>
      <w:proofErr w:type="spellStart"/>
      <w:r>
        <w:t>MiPyMEs</w:t>
      </w:r>
      <w:proofErr w:type="spellEnd"/>
      <w:r>
        <w:t xml:space="preserve"> se entenderá por micro, pequeña y </w:t>
      </w:r>
      <w:r w:rsidR="00CF1F60">
        <w:t>mediana</w:t>
      </w:r>
      <w:r>
        <w:t xml:space="preserve"> </w:t>
      </w:r>
      <w:r w:rsidR="00CF1F60">
        <w:t xml:space="preserve">empresa a aquellas cuyas ventas totales anuales expresadas en pesos no superen los valores máximos </w:t>
      </w:r>
      <w:r w:rsidR="00D46C0A">
        <w:t xml:space="preserve">establecidos para cada sector (ver Circular Impositiva nro. 921). </w:t>
      </w:r>
    </w:p>
    <w:p w:rsidR="00CF1F60" w:rsidRDefault="00CF1F60" w:rsidP="00B16951">
      <w:pPr>
        <w:ind w:left="-567" w:right="50"/>
        <w:jc w:val="both"/>
      </w:pPr>
    </w:p>
    <w:p w:rsidR="00CF1F60" w:rsidRDefault="00CF1F60" w:rsidP="00B16951">
      <w:pPr>
        <w:ind w:left="-567" w:right="50"/>
        <w:jc w:val="both"/>
      </w:pPr>
      <w:r>
        <w:t xml:space="preserve">Se aclara </w:t>
      </w:r>
      <w:r w:rsidR="0093005A">
        <w:t xml:space="preserve">también </w:t>
      </w:r>
      <w:r>
        <w:t xml:space="preserve">que aquellas empresas que se encuentren inscriptas en el “Registro de Empresas </w:t>
      </w:r>
      <w:proofErr w:type="spellStart"/>
      <w:r>
        <w:t>MiPyMEs</w:t>
      </w:r>
      <w:proofErr w:type="spellEnd"/>
      <w:r>
        <w:t xml:space="preserve">” y cuenten con el correspondiente “Certificado </w:t>
      </w:r>
      <w:proofErr w:type="spellStart"/>
      <w:r>
        <w:t>MiPyME</w:t>
      </w:r>
      <w:proofErr w:type="spellEnd"/>
      <w:r>
        <w:t>” vigente, serán consideradas micro, pequeñas y medianas empresas a</w:t>
      </w:r>
      <w:r w:rsidR="0093005A">
        <w:t xml:space="preserve"> los efectos del citado Régimen (aunque supere los valores máximos establecidos en cada sector).</w:t>
      </w:r>
    </w:p>
    <w:p w:rsidR="00C94107" w:rsidRDefault="00C94107" w:rsidP="0080628E">
      <w:pPr>
        <w:ind w:right="50"/>
        <w:jc w:val="both"/>
      </w:pPr>
    </w:p>
    <w:p w:rsidR="00C94107" w:rsidRDefault="00C94107" w:rsidP="0080628E">
      <w:pPr>
        <w:ind w:right="50"/>
        <w:jc w:val="both"/>
      </w:pPr>
    </w:p>
    <w:p w:rsidR="00C94107" w:rsidRDefault="00C94107" w:rsidP="00B96F02">
      <w:pPr>
        <w:ind w:left="-567" w:right="50"/>
        <w:jc w:val="both"/>
      </w:pPr>
    </w:p>
    <w:p w:rsidR="00B96F02" w:rsidRPr="00B96F02" w:rsidRDefault="00B96F02" w:rsidP="00B96F02">
      <w:pPr>
        <w:pStyle w:val="Prrafodelista"/>
        <w:numPr>
          <w:ilvl w:val="0"/>
          <w:numId w:val="10"/>
        </w:numPr>
        <w:ind w:left="284" w:right="50" w:hanging="426"/>
        <w:jc w:val="both"/>
        <w:rPr>
          <w:b/>
          <w:u w:val="single"/>
        </w:rPr>
      </w:pPr>
      <w:r w:rsidRPr="00B96F02">
        <w:rPr>
          <w:b/>
          <w:u w:val="single"/>
        </w:rPr>
        <w:t>Vigencia</w:t>
      </w:r>
    </w:p>
    <w:p w:rsidR="00B96F02" w:rsidRDefault="00B96F02" w:rsidP="00B96F02">
      <w:pPr>
        <w:pStyle w:val="Prrafodelista"/>
        <w:ind w:left="-567" w:right="50"/>
        <w:jc w:val="both"/>
        <w:rPr>
          <w:b/>
          <w:u w:val="single"/>
        </w:rPr>
      </w:pPr>
    </w:p>
    <w:p w:rsidR="00B96F02" w:rsidRPr="00966F51" w:rsidRDefault="00B96F02" w:rsidP="00B96F02">
      <w:pPr>
        <w:pStyle w:val="Prrafodelista"/>
        <w:ind w:left="-567" w:right="50"/>
        <w:jc w:val="both"/>
        <w:rPr>
          <w:b/>
        </w:rPr>
      </w:pPr>
      <w:r>
        <w:t xml:space="preserve">Las presentes disposiciones serán </w:t>
      </w:r>
      <w:r w:rsidRPr="00B96F02">
        <w:t>aplicables a partir del 12 de marzo 2019.</w:t>
      </w:r>
    </w:p>
    <w:p w:rsidR="00B96F02" w:rsidRDefault="00B96F02" w:rsidP="00B96F02">
      <w:pPr>
        <w:ind w:right="50"/>
        <w:jc w:val="both"/>
      </w:pPr>
    </w:p>
    <w:p w:rsidR="00B96F02" w:rsidRDefault="00B96F02" w:rsidP="00B96F02">
      <w:pPr>
        <w:ind w:left="-567" w:right="50"/>
        <w:jc w:val="both"/>
      </w:pPr>
    </w:p>
    <w:p w:rsidR="0093005A" w:rsidRDefault="0093005A" w:rsidP="00B96F02">
      <w:pPr>
        <w:ind w:left="-567" w:right="50"/>
        <w:jc w:val="both"/>
      </w:pPr>
    </w:p>
    <w:p w:rsidR="00B96F02" w:rsidRDefault="00B96F02" w:rsidP="00B96F02">
      <w:pPr>
        <w:ind w:left="-567" w:right="50"/>
        <w:jc w:val="both"/>
      </w:pPr>
    </w:p>
    <w:p w:rsidR="00B96F02" w:rsidRDefault="00B96F02" w:rsidP="00B96F02">
      <w:pPr>
        <w:ind w:left="-567" w:right="50"/>
        <w:jc w:val="both"/>
      </w:pPr>
    </w:p>
    <w:p w:rsidR="00B96F02" w:rsidRDefault="00B96F02" w:rsidP="00B96F02">
      <w:pPr>
        <w:ind w:left="-567" w:right="50"/>
        <w:jc w:val="both"/>
      </w:pPr>
      <w:r>
        <w:t>Buenos Aires, 14 de marzo de 2019.-</w:t>
      </w:r>
    </w:p>
    <w:p w:rsidR="00C94107" w:rsidRDefault="00C94107" w:rsidP="00C94107">
      <w:pPr>
        <w:ind w:left="708" w:right="50"/>
        <w:jc w:val="both"/>
      </w:pPr>
    </w:p>
    <w:p w:rsidR="00C94107" w:rsidRDefault="00C94107" w:rsidP="00C94107">
      <w:pPr>
        <w:ind w:left="708" w:right="50"/>
        <w:jc w:val="both"/>
      </w:pPr>
    </w:p>
    <w:p w:rsidR="00C94107" w:rsidRDefault="00C94107" w:rsidP="00C94107">
      <w:pPr>
        <w:ind w:left="708" w:right="50"/>
        <w:jc w:val="both"/>
      </w:pPr>
    </w:p>
    <w:p w:rsidR="00B96F02" w:rsidRDefault="00B96F02" w:rsidP="00C94107">
      <w:pPr>
        <w:ind w:left="708" w:right="50"/>
        <w:jc w:val="both"/>
      </w:pPr>
    </w:p>
    <w:p w:rsidR="00B96F02" w:rsidRDefault="00B96F02" w:rsidP="00C94107">
      <w:pPr>
        <w:ind w:left="708" w:right="50"/>
        <w:jc w:val="both"/>
      </w:pPr>
    </w:p>
    <w:p w:rsidR="00B96F02" w:rsidRDefault="00B96F02" w:rsidP="00C94107">
      <w:pPr>
        <w:ind w:left="708" w:right="50"/>
        <w:jc w:val="both"/>
      </w:pPr>
    </w:p>
    <w:p w:rsidR="00B96F02" w:rsidRDefault="00B96F02" w:rsidP="00C94107">
      <w:pPr>
        <w:ind w:left="708" w:right="50"/>
        <w:jc w:val="both"/>
      </w:pPr>
    </w:p>
    <w:p w:rsidR="00B96F02" w:rsidRDefault="00B96F02" w:rsidP="00C94107">
      <w:pPr>
        <w:ind w:left="708" w:right="50"/>
        <w:jc w:val="both"/>
      </w:pPr>
    </w:p>
    <w:p w:rsidR="00B96F02" w:rsidRDefault="00B96F02" w:rsidP="00C94107">
      <w:pPr>
        <w:ind w:left="708" w:right="50"/>
        <w:jc w:val="both"/>
      </w:pPr>
    </w:p>
    <w:p w:rsidR="00B96F02" w:rsidRDefault="00B96F02" w:rsidP="00C94107">
      <w:pPr>
        <w:ind w:left="708" w:right="50"/>
        <w:jc w:val="both"/>
      </w:pPr>
    </w:p>
    <w:p w:rsidR="00B96F02" w:rsidRDefault="00B96F02" w:rsidP="00C94107">
      <w:pPr>
        <w:ind w:left="708" w:right="50"/>
        <w:jc w:val="both"/>
      </w:pPr>
    </w:p>
    <w:p w:rsidR="00B96F02" w:rsidRDefault="00B96F02" w:rsidP="00C94107">
      <w:pPr>
        <w:ind w:left="708" w:right="50"/>
        <w:jc w:val="both"/>
      </w:pPr>
    </w:p>
    <w:p w:rsidR="00B96F02" w:rsidRDefault="00B96F02" w:rsidP="00C94107">
      <w:pPr>
        <w:ind w:left="708" w:right="50"/>
        <w:jc w:val="both"/>
      </w:pPr>
    </w:p>
    <w:p w:rsidR="00B96F02" w:rsidRDefault="00B96F02" w:rsidP="00C94107">
      <w:pPr>
        <w:ind w:left="708" w:right="50"/>
        <w:jc w:val="both"/>
      </w:pPr>
    </w:p>
    <w:p w:rsidR="00B96F02" w:rsidRDefault="00B96F02" w:rsidP="00C94107">
      <w:pPr>
        <w:ind w:left="708" w:right="50"/>
        <w:jc w:val="both"/>
      </w:pPr>
    </w:p>
    <w:p w:rsidR="00B96F02" w:rsidRDefault="00B96F02" w:rsidP="00C94107">
      <w:pPr>
        <w:ind w:left="708" w:right="50"/>
        <w:jc w:val="both"/>
      </w:pPr>
    </w:p>
    <w:p w:rsidR="00B96F02" w:rsidRDefault="00B96F02" w:rsidP="00C94107">
      <w:pPr>
        <w:ind w:left="708" w:right="50"/>
        <w:jc w:val="both"/>
      </w:pPr>
    </w:p>
    <w:p w:rsidR="00B96F02" w:rsidRDefault="00B96F02" w:rsidP="00C94107">
      <w:pPr>
        <w:ind w:left="708" w:right="50"/>
        <w:jc w:val="both"/>
      </w:pPr>
    </w:p>
    <w:p w:rsidR="00B96F02" w:rsidRDefault="00B96F02" w:rsidP="00C94107">
      <w:pPr>
        <w:ind w:left="708" w:right="50"/>
        <w:jc w:val="both"/>
      </w:pPr>
    </w:p>
    <w:p w:rsidR="00B96F02" w:rsidRDefault="00B96F02" w:rsidP="00C94107">
      <w:pPr>
        <w:ind w:left="708" w:right="50"/>
        <w:jc w:val="both"/>
      </w:pPr>
    </w:p>
    <w:p w:rsidR="00B96F02" w:rsidRDefault="00B96F02" w:rsidP="00C94107">
      <w:pPr>
        <w:ind w:left="708" w:right="50"/>
        <w:jc w:val="both"/>
      </w:pPr>
    </w:p>
    <w:p w:rsidR="00B96F02" w:rsidRDefault="00B96F02" w:rsidP="00C94107">
      <w:pPr>
        <w:ind w:left="708" w:right="50"/>
        <w:jc w:val="both"/>
      </w:pPr>
    </w:p>
    <w:p w:rsidR="00B96F02" w:rsidRDefault="00B96F02" w:rsidP="00C94107">
      <w:pPr>
        <w:ind w:left="708" w:right="50"/>
        <w:jc w:val="both"/>
      </w:pPr>
    </w:p>
    <w:p w:rsidR="00C94107" w:rsidRDefault="00C94107" w:rsidP="00C94107">
      <w:pPr>
        <w:pStyle w:val="Prrafodelista"/>
        <w:ind w:left="-207" w:right="50"/>
        <w:jc w:val="center"/>
        <w:rPr>
          <w:b/>
          <w:bCs/>
          <w:u w:val="single"/>
        </w:rPr>
      </w:pPr>
      <w:r>
        <w:rPr>
          <w:b/>
          <w:bCs/>
          <w:u w:val="single"/>
        </w:rPr>
        <w:t>ANEXO</w:t>
      </w:r>
    </w:p>
    <w:p w:rsidR="00C94107" w:rsidRPr="00AE2B6B" w:rsidRDefault="00C94107" w:rsidP="00C94107">
      <w:pPr>
        <w:pStyle w:val="Prrafodelista"/>
        <w:ind w:left="-207" w:right="50"/>
        <w:jc w:val="center"/>
        <w:rPr>
          <w:u w:val="single"/>
        </w:rPr>
      </w:pPr>
      <w:r w:rsidRPr="00AE2B6B">
        <w:rPr>
          <w:b/>
          <w:bCs/>
          <w:u w:val="single"/>
        </w:rPr>
        <w:t>Cronograma de Implementación</w:t>
      </w:r>
    </w:p>
    <w:p w:rsidR="00C94107" w:rsidRDefault="00C94107" w:rsidP="0080628E">
      <w:pPr>
        <w:ind w:right="50"/>
        <w:jc w:val="both"/>
      </w:pPr>
    </w:p>
    <w:p w:rsidR="0080628E" w:rsidRPr="0080628E" w:rsidRDefault="0080628E" w:rsidP="0080628E">
      <w:pPr>
        <w:rPr>
          <w:szCs w:val="24"/>
          <w:lang w:val="es-ES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3809"/>
        <w:gridCol w:w="2719"/>
        <w:gridCol w:w="1938"/>
      </w:tblGrid>
      <w:tr w:rsidR="0080628E" w:rsidRPr="0080628E" w:rsidTr="0080628E"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Sección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Detalle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Grupos/Actividad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Fecha de implementación</w:t>
            </w:r>
          </w:p>
        </w:tc>
      </w:tr>
      <w:tr w:rsidR="0080628E" w:rsidRPr="0080628E" w:rsidTr="00806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INDUSTRIA MANUFACTURERA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291000; 292000; 293090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1/5/2019</w:t>
            </w:r>
          </w:p>
        </w:tc>
      </w:tr>
      <w:tr w:rsidR="0080628E" w:rsidRPr="0080628E" w:rsidTr="00806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COMERCIO AL POR MAYOR Y AL POR MENOR; REPARACIÓN DE VEHÍCULOS AUTOMOTORES Y MOTOCICLETAS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451110; 451190; 453100; 454010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1/5/2019</w:t>
            </w:r>
          </w:p>
        </w:tc>
      </w:tr>
      <w:tr w:rsidR="0080628E" w:rsidRPr="0080628E" w:rsidTr="00806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SUMINISTRO DE ELECTRICIDAD, GAS, VAPOR Y AIRE ACONDICIONADO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Todos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1/5/2019</w:t>
            </w:r>
          </w:p>
        </w:tc>
      </w:tr>
      <w:tr w:rsidR="0080628E" w:rsidRPr="0080628E" w:rsidTr="00806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SUMINISTRO DE AGUA, CLOACAS, GESTIÓN DE RESIDUOS Y RECUPERACIÓN DE MATERIALES Y SANEAMIENTO PÚBLICO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Todos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1/5/2019</w:t>
            </w:r>
          </w:p>
        </w:tc>
      </w:tr>
      <w:tr w:rsidR="0080628E" w:rsidRPr="0080628E" w:rsidTr="00806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INTERMEDIACIÓN FINANCIERA Y SERVICIOS DE SEGUROS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Todos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1/5/2019</w:t>
            </w:r>
          </w:p>
        </w:tc>
      </w:tr>
      <w:tr w:rsidR="0080628E" w:rsidRPr="0080628E" w:rsidTr="00806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EXPLOTACIÓN DE MINAS Y CANTERAS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Todos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1/6/2019</w:t>
            </w:r>
          </w:p>
        </w:tc>
      </w:tr>
      <w:tr w:rsidR="0080628E" w:rsidRPr="0080628E" w:rsidTr="00806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INDUSTRIA MANUFACTURERA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Todos excepto 291000; 292000; 293090 [R. (</w:t>
            </w:r>
            <w:proofErr w:type="spellStart"/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MPyT</w:t>
            </w:r>
            <w:proofErr w:type="spellEnd"/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) 209/2018]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1/6/2019</w:t>
            </w:r>
          </w:p>
        </w:tc>
      </w:tr>
      <w:tr w:rsidR="0080628E" w:rsidRPr="0080628E" w:rsidTr="00806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CONSTRUCCIÓN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Todos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1/7/2019</w:t>
            </w:r>
          </w:p>
        </w:tc>
      </w:tr>
      <w:tr w:rsidR="0080628E" w:rsidRPr="0080628E" w:rsidTr="00806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COMERCIO AL POR MAYOR Y AL POR MENOR; REPARACIÓN DE VEHÍCULOS AUTOMOTORES Y MOTOCICLETAS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Grupo 473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1/7/2019</w:t>
            </w:r>
          </w:p>
        </w:tc>
      </w:tr>
      <w:tr w:rsidR="0080628E" w:rsidRPr="0080628E" w:rsidTr="00806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 DE TRANSPORTE Y ALMACENAMIENTO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Todos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1/7/2019</w:t>
            </w:r>
          </w:p>
        </w:tc>
      </w:tr>
      <w:tr w:rsidR="0080628E" w:rsidRPr="0080628E" w:rsidTr="00806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INMOBILIARIOS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Todos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1/8/2019</w:t>
            </w:r>
          </w:p>
        </w:tc>
      </w:tr>
      <w:tr w:rsidR="0080628E" w:rsidRPr="0080628E" w:rsidTr="00806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ENSEÑANZA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Todos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1/8/2019</w:t>
            </w:r>
          </w:p>
        </w:tc>
      </w:tr>
      <w:tr w:rsidR="0080628E" w:rsidRPr="0080628E" w:rsidTr="00806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Q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SALUD HUMANA Y SERVICIOS SOCIALES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Todos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1/8/2019</w:t>
            </w:r>
          </w:p>
        </w:tc>
      </w:tr>
      <w:tr w:rsidR="0080628E" w:rsidRPr="0080628E" w:rsidTr="00806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ARTÍSTICOS, CULTURALES, DEPORTIVOS Y DE ESPARCIMIENTO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Todos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1/8/2019</w:t>
            </w:r>
          </w:p>
        </w:tc>
      </w:tr>
      <w:tr w:rsidR="0080628E" w:rsidRPr="0080628E" w:rsidTr="00806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ASOCIACIONES Y SERVICIOS PERSONALES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Todos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1/8/2019</w:t>
            </w:r>
          </w:p>
        </w:tc>
      </w:tr>
      <w:tr w:rsidR="0080628E" w:rsidRPr="0080628E" w:rsidTr="00806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AGRICULTURA, GANADERÍA, CAZA, SILVICULTURA Y PESCA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Todos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1/8/2019</w:t>
            </w:r>
          </w:p>
        </w:tc>
      </w:tr>
      <w:tr w:rsidR="0080628E" w:rsidRPr="0080628E" w:rsidTr="00806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COMERCIO AL POR MAYOR Y AL POR MENOR; REPARACIÓN DE VEHÍCULOS AUTOMOTORES Y MOTOCICLETAS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462; 463; 464; 465; 466; 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1/9/2019</w:t>
            </w:r>
          </w:p>
        </w:tc>
      </w:tr>
      <w:tr w:rsidR="0080628E" w:rsidRPr="0080628E" w:rsidTr="00806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DE ALOJAMIENTO Y SERVICIOS DE COMIDA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Todos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1/9/2019</w:t>
            </w:r>
          </w:p>
        </w:tc>
      </w:tr>
      <w:tr w:rsidR="0080628E" w:rsidRPr="0080628E" w:rsidTr="00806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SERVICIOS PROFESIONALES, CIENTÍFICOS Y TÉCNICOS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Todos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1/9/2019</w:t>
            </w:r>
          </w:p>
        </w:tc>
      </w:tr>
      <w:tr w:rsidR="0080628E" w:rsidRPr="0080628E" w:rsidTr="00806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ACTIVIDADES ADMINISTRATIVAS Y SERVICIOS DE APOYO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Todos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1/9/2019</w:t>
            </w:r>
          </w:p>
        </w:tc>
      </w:tr>
      <w:tr w:rsidR="0080628E" w:rsidRPr="0080628E" w:rsidTr="00806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INFORMACIÓN Y COMUNICACIONES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Todos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1/9/2019</w:t>
            </w:r>
          </w:p>
        </w:tc>
      </w:tr>
      <w:tr w:rsidR="0080628E" w:rsidRPr="0080628E" w:rsidTr="00806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COMERCIO AL POR MAYOR Y AL POR MENOR; REPARACIÓN DE VEHÍCULOS AUTOMOTORES Y MOTOCICLETAS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471; 472; 474; 475; 476; 477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80628E" w:rsidRPr="0080628E" w:rsidRDefault="0080628E" w:rsidP="0080628E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80628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1/10/2019</w:t>
            </w:r>
          </w:p>
        </w:tc>
      </w:tr>
    </w:tbl>
    <w:p w:rsidR="0080628E" w:rsidRDefault="0080628E" w:rsidP="0080628E">
      <w:pPr>
        <w:ind w:right="50"/>
        <w:jc w:val="both"/>
      </w:pPr>
    </w:p>
    <w:p w:rsidR="00A47DB0" w:rsidRDefault="00A47DB0" w:rsidP="00A47DB0">
      <w:pPr>
        <w:ind w:right="51"/>
      </w:pPr>
    </w:p>
    <w:sectPr w:rsidR="00A47DB0" w:rsidSect="00125FE4">
      <w:headerReference w:type="default" r:id="rId8"/>
      <w:pgSz w:w="11906" w:h="16838"/>
      <w:pgMar w:top="1417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951" w:rsidRDefault="00B16951" w:rsidP="00735D3C">
      <w:r>
        <w:separator/>
      </w:r>
    </w:p>
  </w:endnote>
  <w:endnote w:type="continuationSeparator" w:id="1">
    <w:p w:rsidR="00B16951" w:rsidRDefault="00B16951" w:rsidP="00735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951" w:rsidRDefault="00B16951" w:rsidP="00735D3C">
      <w:r>
        <w:separator/>
      </w:r>
    </w:p>
  </w:footnote>
  <w:footnote w:type="continuationSeparator" w:id="1">
    <w:p w:rsidR="00B16951" w:rsidRDefault="00B16951" w:rsidP="00735D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951" w:rsidRDefault="00B16951" w:rsidP="00CC7142">
    <w:pPr>
      <w:pStyle w:val="Encabezado"/>
      <w:pBdr>
        <w:bottom w:val="single" w:sz="12" w:space="1" w:color="000080"/>
      </w:pBdr>
      <w:jc w:val="right"/>
      <w:rPr>
        <w:b/>
        <w:color w:val="000080"/>
      </w:rPr>
    </w:pPr>
    <w:r>
      <w:rPr>
        <w:b/>
        <w:color w:val="000080"/>
      </w:rPr>
      <w:t>FABETTI, BERTANI &amp; ASOCIADOS</w:t>
    </w:r>
  </w:p>
  <w:p w:rsidR="00B16951" w:rsidRDefault="00B1695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61DCA"/>
    <w:multiLevelType w:val="hybridMultilevel"/>
    <w:tmpl w:val="D242A9D0"/>
    <w:lvl w:ilvl="0" w:tplc="0C0A000B">
      <w:start w:val="1"/>
      <w:numFmt w:val="bullet"/>
      <w:lvlText w:val=""/>
      <w:lvlJc w:val="left"/>
      <w:pPr>
        <w:ind w:left="-20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16B30E70"/>
    <w:multiLevelType w:val="hybridMultilevel"/>
    <w:tmpl w:val="2F682E46"/>
    <w:lvl w:ilvl="0" w:tplc="0C0A000B">
      <w:start w:val="1"/>
      <w:numFmt w:val="bullet"/>
      <w:lvlText w:val=""/>
      <w:lvlJc w:val="left"/>
      <w:pPr>
        <w:ind w:left="-20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3A797797"/>
    <w:multiLevelType w:val="hybridMultilevel"/>
    <w:tmpl w:val="67F6DE56"/>
    <w:lvl w:ilvl="0" w:tplc="0C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3C6B1F9D"/>
    <w:multiLevelType w:val="hybridMultilevel"/>
    <w:tmpl w:val="372C0D72"/>
    <w:lvl w:ilvl="0" w:tplc="0C0A0009">
      <w:start w:val="1"/>
      <w:numFmt w:val="bullet"/>
      <w:lvlText w:val=""/>
      <w:lvlJc w:val="left"/>
      <w:pPr>
        <w:ind w:left="-20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>
    <w:nsid w:val="4AA736A2"/>
    <w:multiLevelType w:val="hybridMultilevel"/>
    <w:tmpl w:val="6E5EA6DE"/>
    <w:lvl w:ilvl="0" w:tplc="0C0A000B">
      <w:start w:val="1"/>
      <w:numFmt w:val="bullet"/>
      <w:lvlText w:val=""/>
      <w:lvlJc w:val="left"/>
      <w:pPr>
        <w:ind w:left="-20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>
    <w:nsid w:val="4BCE6229"/>
    <w:multiLevelType w:val="hybridMultilevel"/>
    <w:tmpl w:val="31665B88"/>
    <w:lvl w:ilvl="0" w:tplc="0C0A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55F6778E"/>
    <w:multiLevelType w:val="hybridMultilevel"/>
    <w:tmpl w:val="F078B3E2"/>
    <w:lvl w:ilvl="0" w:tplc="0C0A000B">
      <w:start w:val="1"/>
      <w:numFmt w:val="bullet"/>
      <w:lvlText w:val=""/>
      <w:lvlJc w:val="left"/>
      <w:pPr>
        <w:ind w:left="-20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>
    <w:nsid w:val="5F05076D"/>
    <w:multiLevelType w:val="hybridMultilevel"/>
    <w:tmpl w:val="FC6C3EB0"/>
    <w:lvl w:ilvl="0" w:tplc="0C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62C74A28"/>
    <w:multiLevelType w:val="hybridMultilevel"/>
    <w:tmpl w:val="1B668EC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474631"/>
    <w:multiLevelType w:val="hybridMultilevel"/>
    <w:tmpl w:val="137CD34A"/>
    <w:lvl w:ilvl="0" w:tplc="0C0A000B">
      <w:start w:val="1"/>
      <w:numFmt w:val="bullet"/>
      <w:lvlText w:val=""/>
      <w:lvlJc w:val="left"/>
      <w:pPr>
        <w:ind w:left="51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42B"/>
    <w:rsid w:val="0000039C"/>
    <w:rsid w:val="00002B02"/>
    <w:rsid w:val="00035F54"/>
    <w:rsid w:val="0003614C"/>
    <w:rsid w:val="00047AB1"/>
    <w:rsid w:val="000640E7"/>
    <w:rsid w:val="0008437E"/>
    <w:rsid w:val="00093738"/>
    <w:rsid w:val="0009670D"/>
    <w:rsid w:val="000967C8"/>
    <w:rsid w:val="000A1F90"/>
    <w:rsid w:val="000D2921"/>
    <w:rsid w:val="000D4BFE"/>
    <w:rsid w:val="00103DC4"/>
    <w:rsid w:val="00107089"/>
    <w:rsid w:val="0011129A"/>
    <w:rsid w:val="00117173"/>
    <w:rsid w:val="00117515"/>
    <w:rsid w:val="00122472"/>
    <w:rsid w:val="001227F5"/>
    <w:rsid w:val="00125FE4"/>
    <w:rsid w:val="0013476B"/>
    <w:rsid w:val="00175D72"/>
    <w:rsid w:val="001D5121"/>
    <w:rsid w:val="001E4730"/>
    <w:rsid w:val="0021646E"/>
    <w:rsid w:val="00220EE7"/>
    <w:rsid w:val="002224D5"/>
    <w:rsid w:val="00243FDD"/>
    <w:rsid w:val="002510CE"/>
    <w:rsid w:val="0025458B"/>
    <w:rsid w:val="00277F1B"/>
    <w:rsid w:val="002967B2"/>
    <w:rsid w:val="002B595C"/>
    <w:rsid w:val="002C0285"/>
    <w:rsid w:val="002E137D"/>
    <w:rsid w:val="002E6D07"/>
    <w:rsid w:val="002F1A93"/>
    <w:rsid w:val="002F1B99"/>
    <w:rsid w:val="002F27C4"/>
    <w:rsid w:val="003368D7"/>
    <w:rsid w:val="00342C89"/>
    <w:rsid w:val="00360DB6"/>
    <w:rsid w:val="00377A0E"/>
    <w:rsid w:val="00384842"/>
    <w:rsid w:val="003939BF"/>
    <w:rsid w:val="00397996"/>
    <w:rsid w:val="003A3111"/>
    <w:rsid w:val="003A649B"/>
    <w:rsid w:val="003A7A29"/>
    <w:rsid w:val="003C71E9"/>
    <w:rsid w:val="003D3525"/>
    <w:rsid w:val="003E43AD"/>
    <w:rsid w:val="003E7390"/>
    <w:rsid w:val="00423BE1"/>
    <w:rsid w:val="0046637C"/>
    <w:rsid w:val="004737BF"/>
    <w:rsid w:val="00484639"/>
    <w:rsid w:val="004857BE"/>
    <w:rsid w:val="004926D4"/>
    <w:rsid w:val="004A26E3"/>
    <w:rsid w:val="004A42EE"/>
    <w:rsid w:val="004A73B3"/>
    <w:rsid w:val="004C138B"/>
    <w:rsid w:val="004E758B"/>
    <w:rsid w:val="00505ECE"/>
    <w:rsid w:val="005455A0"/>
    <w:rsid w:val="00552F23"/>
    <w:rsid w:val="00556E10"/>
    <w:rsid w:val="00567EF9"/>
    <w:rsid w:val="00587F61"/>
    <w:rsid w:val="005906ED"/>
    <w:rsid w:val="00594E36"/>
    <w:rsid w:val="005A2EA9"/>
    <w:rsid w:val="005B0D88"/>
    <w:rsid w:val="005B7CAC"/>
    <w:rsid w:val="005C0229"/>
    <w:rsid w:val="005D6C80"/>
    <w:rsid w:val="005E5121"/>
    <w:rsid w:val="005E5490"/>
    <w:rsid w:val="005F1BCD"/>
    <w:rsid w:val="005F4570"/>
    <w:rsid w:val="006313F4"/>
    <w:rsid w:val="00650289"/>
    <w:rsid w:val="00652498"/>
    <w:rsid w:val="00652EAD"/>
    <w:rsid w:val="00654AAD"/>
    <w:rsid w:val="00685F23"/>
    <w:rsid w:val="00691033"/>
    <w:rsid w:val="006C47D1"/>
    <w:rsid w:val="006D2439"/>
    <w:rsid w:val="006D2A60"/>
    <w:rsid w:val="006E18DF"/>
    <w:rsid w:val="006E7F1D"/>
    <w:rsid w:val="00714BE5"/>
    <w:rsid w:val="00725F46"/>
    <w:rsid w:val="00735D3C"/>
    <w:rsid w:val="0075300C"/>
    <w:rsid w:val="00781CAB"/>
    <w:rsid w:val="0078205D"/>
    <w:rsid w:val="007B4335"/>
    <w:rsid w:val="007C03CD"/>
    <w:rsid w:val="007C1C85"/>
    <w:rsid w:val="007C2DF0"/>
    <w:rsid w:val="007D21E7"/>
    <w:rsid w:val="007D706A"/>
    <w:rsid w:val="007E1C69"/>
    <w:rsid w:val="007E2EE1"/>
    <w:rsid w:val="00800D2B"/>
    <w:rsid w:val="0080628E"/>
    <w:rsid w:val="008110EC"/>
    <w:rsid w:val="008122EE"/>
    <w:rsid w:val="0082195E"/>
    <w:rsid w:val="0082356C"/>
    <w:rsid w:val="008332B7"/>
    <w:rsid w:val="00853F18"/>
    <w:rsid w:val="0085726B"/>
    <w:rsid w:val="0086096A"/>
    <w:rsid w:val="0086388B"/>
    <w:rsid w:val="00867395"/>
    <w:rsid w:val="00880D84"/>
    <w:rsid w:val="00892CE3"/>
    <w:rsid w:val="008D3CC4"/>
    <w:rsid w:val="008F2287"/>
    <w:rsid w:val="0092675E"/>
    <w:rsid w:val="0093005A"/>
    <w:rsid w:val="0093086B"/>
    <w:rsid w:val="00940A54"/>
    <w:rsid w:val="00942569"/>
    <w:rsid w:val="00945CBE"/>
    <w:rsid w:val="00956013"/>
    <w:rsid w:val="009613BF"/>
    <w:rsid w:val="00966F51"/>
    <w:rsid w:val="009724B5"/>
    <w:rsid w:val="00990C14"/>
    <w:rsid w:val="009A126D"/>
    <w:rsid w:val="009B088B"/>
    <w:rsid w:val="009B0BCB"/>
    <w:rsid w:val="009B3327"/>
    <w:rsid w:val="009C2BC2"/>
    <w:rsid w:val="009C2BD6"/>
    <w:rsid w:val="009C2D29"/>
    <w:rsid w:val="009C5D12"/>
    <w:rsid w:val="009D0541"/>
    <w:rsid w:val="009E3B3E"/>
    <w:rsid w:val="00A14422"/>
    <w:rsid w:val="00A15CA4"/>
    <w:rsid w:val="00A174CF"/>
    <w:rsid w:val="00A345F3"/>
    <w:rsid w:val="00A47DB0"/>
    <w:rsid w:val="00A47FAE"/>
    <w:rsid w:val="00A92D07"/>
    <w:rsid w:val="00AC1424"/>
    <w:rsid w:val="00AE2B6B"/>
    <w:rsid w:val="00B00CEC"/>
    <w:rsid w:val="00B03A5E"/>
    <w:rsid w:val="00B12EAE"/>
    <w:rsid w:val="00B16951"/>
    <w:rsid w:val="00B262E9"/>
    <w:rsid w:val="00B4038A"/>
    <w:rsid w:val="00B6287F"/>
    <w:rsid w:val="00B653A0"/>
    <w:rsid w:val="00B6772D"/>
    <w:rsid w:val="00B94BE7"/>
    <w:rsid w:val="00B96F02"/>
    <w:rsid w:val="00BA580F"/>
    <w:rsid w:val="00BB6B3D"/>
    <w:rsid w:val="00BC2ABD"/>
    <w:rsid w:val="00BC3ADD"/>
    <w:rsid w:val="00BC6B5D"/>
    <w:rsid w:val="00BC7DD5"/>
    <w:rsid w:val="00BD54BA"/>
    <w:rsid w:val="00BD5CD9"/>
    <w:rsid w:val="00BE754C"/>
    <w:rsid w:val="00BF02F5"/>
    <w:rsid w:val="00C07E5A"/>
    <w:rsid w:val="00C16606"/>
    <w:rsid w:val="00C24A01"/>
    <w:rsid w:val="00C4130E"/>
    <w:rsid w:val="00C5440D"/>
    <w:rsid w:val="00C706BE"/>
    <w:rsid w:val="00C74066"/>
    <w:rsid w:val="00C916DA"/>
    <w:rsid w:val="00C94107"/>
    <w:rsid w:val="00CA11D3"/>
    <w:rsid w:val="00CA278A"/>
    <w:rsid w:val="00CA34AA"/>
    <w:rsid w:val="00CB5455"/>
    <w:rsid w:val="00CC01B1"/>
    <w:rsid w:val="00CC3CA7"/>
    <w:rsid w:val="00CC46FD"/>
    <w:rsid w:val="00CC7142"/>
    <w:rsid w:val="00CD13A3"/>
    <w:rsid w:val="00CE7A11"/>
    <w:rsid w:val="00CF1F60"/>
    <w:rsid w:val="00CF7D28"/>
    <w:rsid w:val="00D105CD"/>
    <w:rsid w:val="00D131B9"/>
    <w:rsid w:val="00D14865"/>
    <w:rsid w:val="00D15155"/>
    <w:rsid w:val="00D20065"/>
    <w:rsid w:val="00D215A2"/>
    <w:rsid w:val="00D25567"/>
    <w:rsid w:val="00D3742B"/>
    <w:rsid w:val="00D46C0A"/>
    <w:rsid w:val="00D51F1C"/>
    <w:rsid w:val="00D522D1"/>
    <w:rsid w:val="00D64E5D"/>
    <w:rsid w:val="00D6552A"/>
    <w:rsid w:val="00D67FB5"/>
    <w:rsid w:val="00D9167E"/>
    <w:rsid w:val="00DA7198"/>
    <w:rsid w:val="00DB0A4F"/>
    <w:rsid w:val="00DB2150"/>
    <w:rsid w:val="00DC6C55"/>
    <w:rsid w:val="00DE1675"/>
    <w:rsid w:val="00DF3795"/>
    <w:rsid w:val="00E07464"/>
    <w:rsid w:val="00E14A71"/>
    <w:rsid w:val="00E176FD"/>
    <w:rsid w:val="00E44779"/>
    <w:rsid w:val="00E52375"/>
    <w:rsid w:val="00E536C6"/>
    <w:rsid w:val="00E63DFB"/>
    <w:rsid w:val="00EB1A1B"/>
    <w:rsid w:val="00EC159E"/>
    <w:rsid w:val="00EC5F52"/>
    <w:rsid w:val="00EE0B37"/>
    <w:rsid w:val="00EE7738"/>
    <w:rsid w:val="00EF1101"/>
    <w:rsid w:val="00F0584D"/>
    <w:rsid w:val="00F21D4B"/>
    <w:rsid w:val="00F273FF"/>
    <w:rsid w:val="00F432B3"/>
    <w:rsid w:val="00F530EA"/>
    <w:rsid w:val="00F61373"/>
    <w:rsid w:val="00F627D9"/>
    <w:rsid w:val="00F77B84"/>
    <w:rsid w:val="00F96AFA"/>
    <w:rsid w:val="00FA1099"/>
    <w:rsid w:val="00FB4CEC"/>
    <w:rsid w:val="00FB7538"/>
    <w:rsid w:val="00FC41C5"/>
    <w:rsid w:val="00FC7110"/>
    <w:rsid w:val="00FD5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4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3742B"/>
    <w:pPr>
      <w:keepNext/>
      <w:jc w:val="center"/>
      <w:outlineLvl w:val="4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D3742B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3742B"/>
    <w:pPr>
      <w:ind w:right="1043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D3742B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D3CC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35D3C"/>
    <w:rPr>
      <w:color w:val="0000FF"/>
      <w:u w:val="single"/>
    </w:rPr>
  </w:style>
  <w:style w:type="paragraph" w:customStyle="1" w:styleId="textocentradonegritanovedades">
    <w:name w:val="textocentradonegrit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ablacentrado8">
    <w:name w:val="tablacentrado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character" w:customStyle="1" w:styleId="hipervnculo0">
    <w:name w:val="hipervnculo"/>
    <w:basedOn w:val="Fuentedeprrafopredeter"/>
    <w:rsid w:val="00735D3C"/>
  </w:style>
  <w:style w:type="paragraph" w:customStyle="1" w:styleId="tablaizquierda8">
    <w:name w:val="tablaizquierda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sangrianovedades">
    <w:name w:val="sangri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Encabezado">
    <w:name w:val="header"/>
    <w:basedOn w:val="Normal"/>
    <w:link w:val="EncabezadoCar"/>
    <w:unhideWhenUsed/>
    <w:rsid w:val="00735D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735D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texto8novedades">
    <w:name w:val="texto8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extocentradonovedades">
    <w:name w:val="textocentradonovedades"/>
    <w:basedOn w:val="Normal"/>
    <w:rsid w:val="0086096A"/>
    <w:pPr>
      <w:spacing w:before="100" w:beforeAutospacing="1" w:after="100" w:afterAutospacing="1"/>
    </w:pPr>
    <w:rPr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7A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A0E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negritacursivanovedades">
    <w:name w:val="negritacursivanovedades"/>
    <w:basedOn w:val="Fuentedeprrafopredeter"/>
    <w:rsid w:val="00C16606"/>
  </w:style>
  <w:style w:type="character" w:customStyle="1" w:styleId="sumarionovedades">
    <w:name w:val="sumarionovedades"/>
    <w:basedOn w:val="Fuentedeprrafopredeter"/>
    <w:rsid w:val="00C16606"/>
  </w:style>
  <w:style w:type="table" w:styleId="Tablaconcuadrcula">
    <w:name w:val="Table Grid"/>
    <w:basedOn w:val="Tablanormal"/>
    <w:uiPriority w:val="59"/>
    <w:rsid w:val="00685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-449494762881435685gmail-m2465788673794483492gmail-m3107515624148417223gmail-m6330465783549773999gmail-m-1069689147423390683gmail-m2741203396618425365gmail-m-8790866786564713240gmail-il">
    <w:name w:val="m_-449494762881435685gmail-m_2465788673794483492gmail-m_3107515624148417223gmail-m_6330465783549773999gmail-m_-1069689147423390683gmail-m_2741203396618425365gmail-m_-8790866786564713240gmail-il"/>
    <w:basedOn w:val="Fuentedeprrafopredeter"/>
    <w:rsid w:val="0080628E"/>
  </w:style>
  <w:style w:type="character" w:customStyle="1" w:styleId="negritanovedades">
    <w:name w:val="negritanovedades"/>
    <w:basedOn w:val="Fuentedeprrafopredeter"/>
    <w:rsid w:val="008062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2641">
              <w:marLeft w:val="1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99950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8926">
              <w:marLeft w:val="1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4051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AC9ED-4D36-4F5A-9FA2-FC8B93139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795</Words>
  <Characters>4375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dgaribaldi</dc:creator>
  <cp:lastModifiedBy>Paola Fontao</cp:lastModifiedBy>
  <cp:revision>18</cp:revision>
  <cp:lastPrinted>2019-03-11T18:32:00Z</cp:lastPrinted>
  <dcterms:created xsi:type="dcterms:W3CDTF">2019-03-11T16:16:00Z</dcterms:created>
  <dcterms:modified xsi:type="dcterms:W3CDTF">2019-03-18T18:34:00Z</dcterms:modified>
</cp:coreProperties>
</file>