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2B" w:rsidRDefault="00D3742B" w:rsidP="00D3742B">
      <w:pPr>
        <w:ind w:right="1043"/>
        <w:rPr>
          <w:b/>
          <w:u w:val="single"/>
        </w:rPr>
      </w:pPr>
      <w:r>
        <w:rPr>
          <w:b/>
          <w:sz w:val="28"/>
          <w:u w:val="single"/>
        </w:rPr>
        <w:t>CIRCULAR IMPOSITIVA NRO.</w:t>
      </w:r>
      <w:r w:rsidR="00F14A3C">
        <w:rPr>
          <w:b/>
          <w:sz w:val="28"/>
          <w:u w:val="single"/>
        </w:rPr>
        <w:t xml:space="preserve"> 970</w:t>
      </w:r>
    </w:p>
    <w:p w:rsidR="00D3742B" w:rsidRDefault="00D3742B" w:rsidP="00D3742B">
      <w:pPr>
        <w:pStyle w:val="Ttulo5"/>
        <w:jc w:val="left"/>
        <w:rPr>
          <w:i/>
        </w:rPr>
      </w:pPr>
    </w:p>
    <w:p w:rsidR="00D3742B" w:rsidRDefault="00D3742B" w:rsidP="00D3742B"/>
    <w:p w:rsidR="00D3742B" w:rsidRDefault="007D45C4" w:rsidP="00D3742B">
      <w:pPr>
        <w:pStyle w:val="Ttulo5"/>
        <w:jc w:val="left"/>
        <w:rPr>
          <w:i/>
          <w:lang w:val="es-ES_tradnl"/>
        </w:rPr>
      </w:pPr>
      <w:r>
        <w:rPr>
          <w:i/>
          <w:lang w:val="es-ES_tradnl"/>
        </w:rPr>
        <w:t>Resolución General N° 4407</w:t>
      </w:r>
      <w:r w:rsidR="00D3742B">
        <w:rPr>
          <w:i/>
          <w:lang w:val="es-ES_tradnl"/>
        </w:rPr>
        <w:t xml:space="preserve"> AFIP</w:t>
      </w:r>
    </w:p>
    <w:p w:rsidR="00D3742B" w:rsidRDefault="007D45C4" w:rsidP="00D3742B">
      <w:pPr>
        <w:pStyle w:val="Ttulo5"/>
        <w:jc w:val="left"/>
        <w:rPr>
          <w:i/>
          <w:lang w:val="es-ES_tradnl"/>
        </w:rPr>
      </w:pPr>
      <w:r>
        <w:rPr>
          <w:i/>
          <w:lang w:val="es-ES_tradnl"/>
        </w:rPr>
        <w:t>Fecha de Norma: 28/01</w:t>
      </w:r>
      <w:r w:rsidR="00D3742B">
        <w:rPr>
          <w:i/>
          <w:lang w:val="es-ES_tradnl"/>
        </w:rPr>
        <w:t>/201</w:t>
      </w:r>
      <w:r w:rsidR="008B44C9">
        <w:rPr>
          <w:i/>
          <w:lang w:val="es-ES_tradnl"/>
        </w:rPr>
        <w:t>9</w:t>
      </w:r>
      <w:r w:rsidR="00D3742B">
        <w:rPr>
          <w:i/>
          <w:lang w:val="es-ES_tradnl"/>
        </w:rPr>
        <w:t xml:space="preserve">  </w:t>
      </w:r>
    </w:p>
    <w:p w:rsidR="00D3742B" w:rsidRDefault="007D45C4" w:rsidP="00D3742B">
      <w:pPr>
        <w:pStyle w:val="Ttulo5"/>
        <w:jc w:val="left"/>
        <w:rPr>
          <w:i/>
          <w:lang w:val="es-ES_tradnl"/>
        </w:rPr>
      </w:pPr>
      <w:r>
        <w:rPr>
          <w:i/>
          <w:lang w:val="es-ES_tradnl"/>
        </w:rPr>
        <w:t>Boletín Oficial 29</w:t>
      </w:r>
      <w:r w:rsidR="00D3742B">
        <w:rPr>
          <w:i/>
          <w:lang w:val="es-ES_tradnl"/>
        </w:rPr>
        <w:t>/0</w:t>
      </w:r>
      <w:r>
        <w:rPr>
          <w:i/>
          <w:lang w:val="es-ES_tradnl"/>
        </w:rPr>
        <w:t>1</w:t>
      </w:r>
      <w:r w:rsidR="008B44C9">
        <w:rPr>
          <w:i/>
          <w:lang w:val="es-ES_tradnl"/>
        </w:rPr>
        <w:t>/2019</w:t>
      </w:r>
      <w:r w:rsidR="00D3742B">
        <w:rPr>
          <w:i/>
          <w:lang w:val="es-ES_tradnl"/>
        </w:rPr>
        <w:t xml:space="preserve"> </w:t>
      </w:r>
    </w:p>
    <w:p w:rsidR="00D3742B" w:rsidRDefault="00D3742B" w:rsidP="00D3742B"/>
    <w:p w:rsidR="00D3742B" w:rsidRDefault="00D3742B" w:rsidP="00D3742B">
      <w:pPr>
        <w:ind w:right="50"/>
        <w:jc w:val="both"/>
        <w:rPr>
          <w:b/>
          <w:i/>
        </w:rPr>
      </w:pPr>
    </w:p>
    <w:p w:rsidR="005C6853" w:rsidRDefault="005C6853" w:rsidP="00D3742B">
      <w:pPr>
        <w:ind w:right="50"/>
        <w:jc w:val="both"/>
        <w:rPr>
          <w:b/>
          <w:i/>
        </w:rPr>
      </w:pPr>
    </w:p>
    <w:p w:rsidR="00BC3ADD" w:rsidRDefault="00E403EB" w:rsidP="009C7FA4">
      <w:pPr>
        <w:ind w:right="-568"/>
        <w:jc w:val="both"/>
        <w:rPr>
          <w:b/>
          <w:i/>
          <w:u w:val="single"/>
        </w:rPr>
      </w:pPr>
      <w:r>
        <w:rPr>
          <w:b/>
          <w:bCs/>
          <w:u w:val="single"/>
        </w:rPr>
        <w:t xml:space="preserve">Plan de Facilidades. </w:t>
      </w:r>
      <w:r w:rsidR="00705D41" w:rsidRPr="00705D41">
        <w:rPr>
          <w:b/>
          <w:bCs/>
          <w:u w:val="single"/>
        </w:rPr>
        <w:t>Cancelación anticipada total de un plan</w:t>
      </w:r>
      <w:bookmarkStart w:id="0" w:name="_GoBack"/>
      <w:bookmarkEnd w:id="0"/>
      <w:r w:rsidR="00705D41" w:rsidRPr="00705D41">
        <w:rPr>
          <w:b/>
          <w:bCs/>
          <w:u w:val="single"/>
        </w:rPr>
        <w:t> a través de un VEP</w:t>
      </w:r>
    </w:p>
    <w:p w:rsidR="007370D6" w:rsidRDefault="007370D6" w:rsidP="009C7FA4">
      <w:pPr>
        <w:ind w:right="-568"/>
        <w:jc w:val="both"/>
        <w:rPr>
          <w:b/>
          <w:i/>
          <w:u w:val="single"/>
        </w:rPr>
      </w:pPr>
    </w:p>
    <w:p w:rsidR="009C7FA4" w:rsidRDefault="009C7FA4" w:rsidP="009C7FA4">
      <w:pPr>
        <w:ind w:right="-568"/>
        <w:jc w:val="both"/>
        <w:rPr>
          <w:b/>
          <w:i/>
          <w:u w:val="single"/>
        </w:rPr>
      </w:pPr>
    </w:p>
    <w:p w:rsidR="007370D6" w:rsidRDefault="007370D6" w:rsidP="009C7FA4">
      <w:pPr>
        <w:ind w:right="-568"/>
        <w:jc w:val="both"/>
      </w:pPr>
      <w:r>
        <w:t>A tr</w:t>
      </w:r>
      <w:r w:rsidR="00705D41">
        <w:t>avés de la Resolución General 4407</w:t>
      </w:r>
      <w:r>
        <w:t xml:space="preserve"> se </w:t>
      </w:r>
      <w:r w:rsidR="00705D41">
        <w:t>habilita en el sistema informático “Mis Facilidades” una nueva funcionalidad para efectuar la cancelación anticipada total (CAT) de planes de facilidades de pago vigentes, a través de transferencia electrónica de fondos, mediante la generación de un volante electrónico de pago (VEP).</w:t>
      </w:r>
    </w:p>
    <w:p w:rsidR="004510E5" w:rsidRDefault="004510E5" w:rsidP="009C7FA4">
      <w:pPr>
        <w:tabs>
          <w:tab w:val="left" w:pos="3920"/>
        </w:tabs>
        <w:ind w:right="-568"/>
        <w:jc w:val="both"/>
        <w:rPr>
          <w:b/>
          <w:i/>
          <w:u w:val="single"/>
        </w:rPr>
      </w:pPr>
    </w:p>
    <w:p w:rsidR="007370D6" w:rsidRDefault="007370D6" w:rsidP="009C7FA4">
      <w:pPr>
        <w:tabs>
          <w:tab w:val="left" w:pos="3920"/>
        </w:tabs>
        <w:ind w:right="-568"/>
        <w:jc w:val="both"/>
        <w:rPr>
          <w:b/>
          <w:i/>
          <w:u w:val="single"/>
        </w:rPr>
      </w:pPr>
    </w:p>
    <w:p w:rsidR="00BC3ADD" w:rsidRDefault="001542F7" w:rsidP="00731810">
      <w:pPr>
        <w:pStyle w:val="Textoindependiente"/>
        <w:widowControl w:val="0"/>
        <w:numPr>
          <w:ilvl w:val="0"/>
          <w:numId w:val="36"/>
        </w:numPr>
        <w:tabs>
          <w:tab w:val="left" w:pos="709"/>
        </w:tabs>
        <w:ind w:right="-568"/>
        <w:rPr>
          <w:b/>
          <w:u w:val="single"/>
          <w:lang w:val="es-AR"/>
        </w:rPr>
      </w:pPr>
      <w:r>
        <w:rPr>
          <w:b/>
          <w:u w:val="single"/>
          <w:lang w:val="es-AR"/>
        </w:rPr>
        <w:t>Procedimiento</w:t>
      </w:r>
    </w:p>
    <w:p w:rsidR="00D3742B" w:rsidRDefault="00D3742B" w:rsidP="009C7FA4">
      <w:pPr>
        <w:pStyle w:val="Textoindependiente"/>
        <w:widowControl w:val="0"/>
        <w:tabs>
          <w:tab w:val="left" w:pos="9356"/>
        </w:tabs>
        <w:ind w:right="-568"/>
        <w:rPr>
          <w:lang w:val="es-AR"/>
        </w:rPr>
      </w:pPr>
    </w:p>
    <w:p w:rsidR="00D3742B" w:rsidRDefault="00705D41" w:rsidP="009C7FA4">
      <w:pPr>
        <w:pStyle w:val="Textoindependiente"/>
        <w:widowControl w:val="0"/>
        <w:tabs>
          <w:tab w:val="left" w:pos="9356"/>
        </w:tabs>
        <w:ind w:right="-568"/>
        <w:rPr>
          <w:lang w:val="es-AR"/>
        </w:rPr>
      </w:pPr>
      <w:r>
        <w:rPr>
          <w:lang w:val="es-AR"/>
        </w:rPr>
        <w:t>Esta nueva funcionalidad resultará aplicable por única vez a partir del mes en que se produzca el vencimiento de la segunda cuota del plan correspondiente.</w:t>
      </w:r>
    </w:p>
    <w:p w:rsidR="00705D41" w:rsidRDefault="00705D41" w:rsidP="009C7FA4">
      <w:pPr>
        <w:pStyle w:val="Textoindependiente"/>
        <w:widowControl w:val="0"/>
        <w:tabs>
          <w:tab w:val="left" w:pos="9356"/>
        </w:tabs>
        <w:ind w:right="-568"/>
        <w:rPr>
          <w:lang w:val="es-AR"/>
        </w:rPr>
      </w:pPr>
    </w:p>
    <w:p w:rsidR="00705D41" w:rsidRDefault="00705D41" w:rsidP="009C7FA4">
      <w:pPr>
        <w:pStyle w:val="Textoindependiente"/>
        <w:widowControl w:val="0"/>
        <w:tabs>
          <w:tab w:val="left" w:pos="9356"/>
        </w:tabs>
        <w:ind w:right="-568"/>
        <w:rPr>
          <w:lang w:val="es-AR"/>
        </w:rPr>
      </w:pPr>
      <w:r>
        <w:rPr>
          <w:lang w:val="es-AR"/>
        </w:rPr>
        <w:t xml:space="preserve">Los contribuyentes </w:t>
      </w:r>
      <w:r w:rsidR="003E547F">
        <w:rPr>
          <w:lang w:val="es-AR"/>
        </w:rPr>
        <w:t xml:space="preserve">y/o responsables </w:t>
      </w:r>
      <w:r>
        <w:rPr>
          <w:lang w:val="es-AR"/>
        </w:rPr>
        <w:t xml:space="preserve">deberán presentar una </w:t>
      </w:r>
      <w:proofErr w:type="spellStart"/>
      <w:r w:rsidR="001542F7">
        <w:rPr>
          <w:lang w:val="es-AR"/>
        </w:rPr>
        <w:t>multi</w:t>
      </w:r>
      <w:r w:rsidR="000E7D6F">
        <w:rPr>
          <w:lang w:val="es-AR"/>
        </w:rPr>
        <w:t>nota</w:t>
      </w:r>
      <w:proofErr w:type="spellEnd"/>
      <w:r w:rsidR="003E547F">
        <w:rPr>
          <w:lang w:val="es-AR"/>
        </w:rPr>
        <w:t xml:space="preserve"> en la dependencia en la que se encuentran inscriptos, informando la entidad y red de pago que se utilizará para cancelar el VEP generado.</w:t>
      </w:r>
    </w:p>
    <w:p w:rsidR="003E547F" w:rsidRDefault="003E547F" w:rsidP="009C7FA4">
      <w:pPr>
        <w:pStyle w:val="Textoindependiente"/>
        <w:widowControl w:val="0"/>
        <w:tabs>
          <w:tab w:val="left" w:pos="9356"/>
        </w:tabs>
        <w:ind w:right="-568"/>
        <w:rPr>
          <w:lang w:val="es-AR"/>
        </w:rPr>
      </w:pPr>
    </w:p>
    <w:p w:rsidR="003E547F" w:rsidRDefault="003E547F" w:rsidP="009C7FA4">
      <w:pPr>
        <w:pStyle w:val="Textoindependiente"/>
        <w:widowControl w:val="0"/>
        <w:tabs>
          <w:tab w:val="left" w:pos="9356"/>
        </w:tabs>
        <w:ind w:right="-568"/>
        <w:rPr>
          <w:lang w:val="es-AR"/>
        </w:rPr>
      </w:pPr>
      <w:r>
        <w:rPr>
          <w:lang w:val="es-AR"/>
        </w:rPr>
        <w:t>El VEP que se genere para la cancelación anticipada total del plan vigente tendrá validez hasta la hora 24 del día de su generación, y la deuda en cuestión se considerará cancelada</w:t>
      </w:r>
      <w:r w:rsidR="001542F7">
        <w:rPr>
          <w:lang w:val="es-AR"/>
        </w:rPr>
        <w:t xml:space="preserve"> con la “confirmación del pago”.</w:t>
      </w:r>
    </w:p>
    <w:p w:rsidR="003E547F" w:rsidRDefault="003E547F" w:rsidP="009C7FA4">
      <w:pPr>
        <w:pStyle w:val="Textoindependiente"/>
        <w:widowControl w:val="0"/>
        <w:tabs>
          <w:tab w:val="left" w:pos="9356"/>
        </w:tabs>
        <w:ind w:right="-568"/>
        <w:rPr>
          <w:lang w:val="es-AR"/>
        </w:rPr>
      </w:pPr>
    </w:p>
    <w:p w:rsidR="00D749BD" w:rsidRPr="00D749BD" w:rsidRDefault="00D749BD" w:rsidP="00D749BD">
      <w:pPr>
        <w:pStyle w:val="Textoindependiente"/>
        <w:widowControl w:val="0"/>
        <w:tabs>
          <w:tab w:val="left" w:pos="9356"/>
        </w:tabs>
        <w:ind w:right="-568"/>
        <w:rPr>
          <w:lang w:val="es-ES"/>
        </w:rPr>
      </w:pPr>
      <w:r w:rsidRPr="00D749BD">
        <w:rPr>
          <w:lang w:val="es-ES"/>
        </w:rPr>
        <w:t>El contribuyente y/o responsable deberá arbitrar los recaudos necesarios para que durante la vigencia del volante electrónico de pago (VEP), los fondos y autorizaciones para su pago se encuentren disponibles y que dicho lapso coincida con los días y horarios de prestación del</w:t>
      </w:r>
      <w:r>
        <w:rPr>
          <w:lang w:val="es-ES"/>
        </w:rPr>
        <w:t xml:space="preserve"> </w:t>
      </w:r>
      <w:r w:rsidRPr="00D749BD">
        <w:rPr>
          <w:lang w:val="es-ES"/>
        </w:rPr>
        <w:t>servicio de la respectiva entidad de pago.</w:t>
      </w:r>
    </w:p>
    <w:p w:rsidR="00D749BD" w:rsidRDefault="00D749BD" w:rsidP="009C7FA4">
      <w:pPr>
        <w:pStyle w:val="Textoindependiente"/>
        <w:widowControl w:val="0"/>
        <w:tabs>
          <w:tab w:val="left" w:pos="9356"/>
        </w:tabs>
        <w:ind w:right="-568"/>
        <w:rPr>
          <w:lang w:val="es-AR"/>
        </w:rPr>
      </w:pPr>
    </w:p>
    <w:p w:rsidR="003E547F" w:rsidRDefault="003E547F" w:rsidP="009C7FA4">
      <w:pPr>
        <w:pStyle w:val="Textoindependiente"/>
        <w:widowControl w:val="0"/>
        <w:tabs>
          <w:tab w:val="left" w:pos="9356"/>
        </w:tabs>
        <w:ind w:right="-568"/>
        <w:rPr>
          <w:lang w:val="es-AR"/>
        </w:rPr>
      </w:pPr>
      <w:r>
        <w:rPr>
          <w:lang w:val="es-AR"/>
        </w:rPr>
        <w:t>La opción para solicitar la cancelación anticipada no estará habilitada si se registrara otra solicitud con anterioridad, sea por débito directo o por volante electrónico de pago.</w:t>
      </w:r>
    </w:p>
    <w:p w:rsidR="00705D41" w:rsidRDefault="00705D41" w:rsidP="009C7FA4">
      <w:pPr>
        <w:pStyle w:val="Textoindependiente"/>
        <w:widowControl w:val="0"/>
        <w:tabs>
          <w:tab w:val="left" w:pos="9356"/>
        </w:tabs>
        <w:ind w:right="-568"/>
        <w:rPr>
          <w:lang w:val="es-AR"/>
        </w:rPr>
      </w:pPr>
    </w:p>
    <w:p w:rsidR="00D3742B" w:rsidRDefault="00D3742B" w:rsidP="009C7FA4">
      <w:pPr>
        <w:pStyle w:val="Textoindependiente"/>
        <w:widowControl w:val="0"/>
        <w:tabs>
          <w:tab w:val="left" w:pos="9356"/>
        </w:tabs>
        <w:ind w:right="-568"/>
        <w:rPr>
          <w:lang w:val="es-AR"/>
        </w:rPr>
      </w:pPr>
    </w:p>
    <w:p w:rsidR="00D3742B" w:rsidRPr="007A655C" w:rsidRDefault="003E547F" w:rsidP="00731810">
      <w:pPr>
        <w:pStyle w:val="Textoindependiente"/>
        <w:widowControl w:val="0"/>
        <w:numPr>
          <w:ilvl w:val="0"/>
          <w:numId w:val="35"/>
        </w:numPr>
        <w:tabs>
          <w:tab w:val="left" w:pos="709"/>
        </w:tabs>
        <w:ind w:right="-568"/>
        <w:rPr>
          <w:b/>
          <w:u w:val="single"/>
          <w:lang w:val="es-AR"/>
        </w:rPr>
      </w:pPr>
      <w:r>
        <w:rPr>
          <w:b/>
          <w:u w:val="single"/>
          <w:lang w:val="es-AR"/>
        </w:rPr>
        <w:t>Sistema “Mis Facilidades”</w:t>
      </w:r>
      <w:r w:rsidR="00731810">
        <w:rPr>
          <w:b/>
          <w:u w:val="single"/>
          <w:lang w:val="es-AR"/>
        </w:rPr>
        <w:t>. Consideraciones</w:t>
      </w:r>
    </w:p>
    <w:p w:rsidR="00D3742B" w:rsidRPr="007A655C" w:rsidRDefault="00D3742B" w:rsidP="009C7FA4">
      <w:pPr>
        <w:pStyle w:val="Textoindependiente"/>
        <w:widowControl w:val="0"/>
        <w:tabs>
          <w:tab w:val="left" w:pos="9356"/>
        </w:tabs>
        <w:ind w:left="360" w:right="-568"/>
        <w:rPr>
          <w:lang w:val="es-AR"/>
        </w:rPr>
      </w:pPr>
    </w:p>
    <w:p w:rsidR="00D749BD" w:rsidRDefault="00D749BD" w:rsidP="00D749BD">
      <w:pPr>
        <w:pStyle w:val="Textoindependiente"/>
        <w:widowControl w:val="0"/>
        <w:tabs>
          <w:tab w:val="left" w:pos="9356"/>
        </w:tabs>
        <w:ind w:right="-568"/>
        <w:rPr>
          <w:lang w:val="es-ES"/>
        </w:rPr>
      </w:pPr>
      <w:r>
        <w:rPr>
          <w:lang w:val="es-AR"/>
        </w:rPr>
        <w:t xml:space="preserve">El sistema “Mis Facilidades” calculará </w:t>
      </w:r>
      <w:r w:rsidRPr="00D749BD">
        <w:rPr>
          <w:lang w:val="es-ES"/>
        </w:rPr>
        <w:t>el monto de la deuda que se pretende cancelar -capital más intereses de financiamiento y resarcitorios, de corresponder-, hasta la fecha de la generación del volante electrónico de pago (VEP).</w:t>
      </w:r>
    </w:p>
    <w:p w:rsidR="00D749BD" w:rsidRPr="00D749BD" w:rsidRDefault="00D749BD" w:rsidP="00D749BD">
      <w:pPr>
        <w:pStyle w:val="Textoindependiente"/>
        <w:widowControl w:val="0"/>
        <w:tabs>
          <w:tab w:val="left" w:pos="9356"/>
        </w:tabs>
        <w:ind w:right="-568"/>
        <w:rPr>
          <w:lang w:val="es-ES"/>
        </w:rPr>
      </w:pPr>
    </w:p>
    <w:p w:rsidR="00D749BD" w:rsidRDefault="00D749BD" w:rsidP="00D749BD">
      <w:pPr>
        <w:pStyle w:val="Textoindependiente"/>
        <w:widowControl w:val="0"/>
        <w:tabs>
          <w:tab w:val="left" w:pos="9356"/>
        </w:tabs>
        <w:ind w:right="-568"/>
        <w:rPr>
          <w:lang w:val="es-ES"/>
        </w:rPr>
      </w:pPr>
      <w:r w:rsidRPr="00D749BD">
        <w:rPr>
          <w:lang w:val="es-ES"/>
        </w:rPr>
        <w:t>A los efectos de la determinación del importe de la cancelación anticipada</w:t>
      </w:r>
      <w:r>
        <w:rPr>
          <w:lang w:val="es-ES"/>
        </w:rPr>
        <w:t>,</w:t>
      </w:r>
      <w:r w:rsidRPr="00D749BD">
        <w:rPr>
          <w:lang w:val="es-ES"/>
        </w:rPr>
        <w:t xml:space="preserve"> se considerarán las cuotas vencidas e impagas y las no vencidas, sin tener en cuenta el resultado del débito directo de la cuota del mes en que se solicita la cancelación anticipada.</w:t>
      </w:r>
    </w:p>
    <w:p w:rsidR="00D749BD" w:rsidRPr="00D749BD" w:rsidRDefault="00D749BD" w:rsidP="00D749BD">
      <w:pPr>
        <w:pStyle w:val="Textoindependiente"/>
        <w:widowControl w:val="0"/>
        <w:tabs>
          <w:tab w:val="left" w:pos="9356"/>
        </w:tabs>
        <w:ind w:right="-568"/>
        <w:rPr>
          <w:lang w:val="es-ES"/>
        </w:rPr>
      </w:pPr>
    </w:p>
    <w:p w:rsidR="00D3742B" w:rsidRDefault="00D3742B" w:rsidP="009C7FA4">
      <w:pPr>
        <w:pStyle w:val="Textoindependiente"/>
        <w:widowControl w:val="0"/>
        <w:tabs>
          <w:tab w:val="left" w:pos="9356"/>
        </w:tabs>
        <w:ind w:right="-568"/>
        <w:rPr>
          <w:lang w:val="es-AR"/>
        </w:rPr>
      </w:pPr>
    </w:p>
    <w:p w:rsidR="009C7FA4" w:rsidRPr="00EF57C1" w:rsidRDefault="009C7FA4" w:rsidP="009C7FA4">
      <w:pPr>
        <w:pStyle w:val="Textoindependiente"/>
        <w:widowControl w:val="0"/>
        <w:tabs>
          <w:tab w:val="left" w:pos="9356"/>
        </w:tabs>
        <w:ind w:right="-568"/>
        <w:rPr>
          <w:highlight w:val="yellow"/>
          <w:lang w:val="es-AR"/>
        </w:rPr>
      </w:pPr>
    </w:p>
    <w:p w:rsidR="009C7FA4" w:rsidRPr="00677852" w:rsidRDefault="00731810" w:rsidP="00731810">
      <w:pPr>
        <w:pStyle w:val="Textoindependiente"/>
        <w:widowControl w:val="0"/>
        <w:numPr>
          <w:ilvl w:val="0"/>
          <w:numId w:val="34"/>
        </w:numPr>
        <w:tabs>
          <w:tab w:val="left" w:pos="709"/>
        </w:tabs>
        <w:ind w:right="-568"/>
        <w:rPr>
          <w:b/>
          <w:u w:val="single"/>
          <w:lang w:val="es-AR"/>
        </w:rPr>
      </w:pPr>
      <w:r>
        <w:rPr>
          <w:b/>
          <w:u w:val="single"/>
          <w:lang w:val="es-AR"/>
        </w:rPr>
        <w:t>Rehabilitación de cuotas</w:t>
      </w:r>
    </w:p>
    <w:p w:rsidR="009C7FA4" w:rsidRDefault="009C7FA4" w:rsidP="009C7FA4">
      <w:pPr>
        <w:pStyle w:val="Textoindependiente"/>
        <w:widowControl w:val="0"/>
        <w:tabs>
          <w:tab w:val="left" w:pos="9356"/>
        </w:tabs>
        <w:ind w:right="-568"/>
        <w:rPr>
          <w:lang w:val="es-AR"/>
        </w:rPr>
      </w:pPr>
    </w:p>
    <w:p w:rsidR="00D749BD" w:rsidRDefault="00D749BD" w:rsidP="00731810">
      <w:pPr>
        <w:pStyle w:val="Textoindependiente"/>
        <w:widowControl w:val="0"/>
        <w:tabs>
          <w:tab w:val="left" w:pos="9356"/>
        </w:tabs>
        <w:ind w:right="-568"/>
        <w:rPr>
          <w:lang w:val="es-ES"/>
        </w:rPr>
      </w:pPr>
      <w:r w:rsidRPr="00D749BD">
        <w:rPr>
          <w:lang w:val="es-ES"/>
        </w:rPr>
        <w:t>Si no pudiera abonarse el importe de la cancelación anticipada no existirá posibilidad de continuar cancelando las cuotas. No obstante ello, el contribuyente podrá solicitar la rehabilitación de la cuota, para ser debitada el día 12 del mes siguiente o abonada mediante nuevo volante electrónico de pago (VEP). Dicha rehabilitación no obstará a la caducidad del plan en caso de verificarse las causales.</w:t>
      </w:r>
    </w:p>
    <w:p w:rsidR="00D749BD" w:rsidRPr="00D749BD" w:rsidRDefault="00D749BD" w:rsidP="00731810">
      <w:pPr>
        <w:pStyle w:val="Textoindependiente"/>
        <w:widowControl w:val="0"/>
        <w:tabs>
          <w:tab w:val="left" w:pos="9356"/>
        </w:tabs>
        <w:ind w:right="-568"/>
        <w:rPr>
          <w:lang w:val="es-ES"/>
        </w:rPr>
      </w:pPr>
    </w:p>
    <w:p w:rsidR="009C7FA4" w:rsidRPr="00EF57C1" w:rsidRDefault="009C7FA4" w:rsidP="00731810">
      <w:pPr>
        <w:pStyle w:val="Textoindependiente"/>
        <w:widowControl w:val="0"/>
        <w:tabs>
          <w:tab w:val="left" w:pos="9356"/>
        </w:tabs>
        <w:ind w:right="-568"/>
        <w:rPr>
          <w:highlight w:val="yellow"/>
          <w:lang w:val="es-AR"/>
        </w:rPr>
      </w:pPr>
    </w:p>
    <w:p w:rsidR="009C7FA4" w:rsidRDefault="00731810" w:rsidP="00731810">
      <w:pPr>
        <w:pStyle w:val="Textoindependiente"/>
        <w:widowControl w:val="0"/>
        <w:numPr>
          <w:ilvl w:val="0"/>
          <w:numId w:val="34"/>
        </w:numPr>
        <w:tabs>
          <w:tab w:val="left" w:pos="284"/>
        </w:tabs>
        <w:ind w:right="-568"/>
        <w:rPr>
          <w:b/>
          <w:u w:val="single"/>
          <w:lang w:val="es-AR"/>
        </w:rPr>
      </w:pPr>
      <w:r>
        <w:rPr>
          <w:b/>
          <w:u w:val="single"/>
          <w:lang w:val="es-AR"/>
        </w:rPr>
        <w:t>Pago en exceso</w:t>
      </w:r>
    </w:p>
    <w:p w:rsidR="000E7D6F" w:rsidRDefault="000E7D6F" w:rsidP="00731810">
      <w:pPr>
        <w:pStyle w:val="Textoindependiente"/>
        <w:widowControl w:val="0"/>
        <w:tabs>
          <w:tab w:val="left" w:pos="9356"/>
        </w:tabs>
        <w:ind w:right="-568"/>
        <w:rPr>
          <w:b/>
          <w:u w:val="single"/>
          <w:lang w:val="es-AR"/>
        </w:rPr>
      </w:pPr>
    </w:p>
    <w:p w:rsidR="000E7D6F" w:rsidRPr="000E7D6F" w:rsidRDefault="000E7D6F" w:rsidP="00731810">
      <w:pPr>
        <w:pStyle w:val="Textoindependiente"/>
        <w:widowControl w:val="0"/>
        <w:tabs>
          <w:tab w:val="left" w:pos="9356"/>
        </w:tabs>
        <w:ind w:right="-568"/>
      </w:pPr>
      <w:r w:rsidRPr="000E7D6F">
        <w:t xml:space="preserve">Si como consecuencia de esta nueva modalidad de pago se cancelara una misma cuota más de una vez, se la considerará abonada con el primer pago registrado y el excedente quedará a disposición del contribuyente para su posterior </w:t>
      </w:r>
      <w:proofErr w:type="spellStart"/>
      <w:r w:rsidRPr="000E7D6F">
        <w:t>reafectación</w:t>
      </w:r>
      <w:proofErr w:type="spellEnd"/>
      <w:r w:rsidRPr="000E7D6F">
        <w:t xml:space="preserve"> o devolución.</w:t>
      </w:r>
    </w:p>
    <w:p w:rsidR="009C7FA4" w:rsidRPr="005A72F1" w:rsidRDefault="009C7FA4" w:rsidP="00731810">
      <w:pPr>
        <w:pStyle w:val="Textoindependiente"/>
        <w:widowControl w:val="0"/>
        <w:tabs>
          <w:tab w:val="left" w:pos="9356"/>
        </w:tabs>
        <w:ind w:right="-568"/>
        <w:rPr>
          <w:b/>
          <w:u w:val="single"/>
          <w:lang w:val="es-AR"/>
        </w:rPr>
      </w:pPr>
    </w:p>
    <w:p w:rsidR="009724B5" w:rsidRDefault="009724B5" w:rsidP="00731810"/>
    <w:p w:rsidR="00890E25" w:rsidRDefault="00731810" w:rsidP="00731810">
      <w:pPr>
        <w:pStyle w:val="Textoindependiente"/>
        <w:widowControl w:val="0"/>
        <w:numPr>
          <w:ilvl w:val="0"/>
          <w:numId w:val="34"/>
        </w:numPr>
        <w:tabs>
          <w:tab w:val="left" w:pos="284"/>
        </w:tabs>
        <w:ind w:right="-568"/>
        <w:rPr>
          <w:b/>
          <w:u w:val="single"/>
          <w:lang w:val="es-AR"/>
        </w:rPr>
      </w:pPr>
      <w:r>
        <w:rPr>
          <w:b/>
          <w:u w:val="single"/>
          <w:lang w:val="es-AR"/>
        </w:rPr>
        <w:t>Vigencia</w:t>
      </w:r>
    </w:p>
    <w:p w:rsidR="00890E25" w:rsidRDefault="00890E25" w:rsidP="00731810">
      <w:pPr>
        <w:pStyle w:val="Textoindependiente"/>
        <w:widowControl w:val="0"/>
        <w:tabs>
          <w:tab w:val="left" w:pos="9356"/>
        </w:tabs>
        <w:ind w:right="-568"/>
        <w:rPr>
          <w:b/>
          <w:u w:val="single"/>
          <w:lang w:val="es-AR"/>
        </w:rPr>
      </w:pPr>
    </w:p>
    <w:p w:rsidR="00890E25" w:rsidRPr="00890E25" w:rsidRDefault="00890E25" w:rsidP="00731810">
      <w:pPr>
        <w:pStyle w:val="Textoindependiente"/>
        <w:widowControl w:val="0"/>
        <w:tabs>
          <w:tab w:val="left" w:pos="9356"/>
        </w:tabs>
        <w:ind w:right="-568"/>
      </w:pPr>
      <w:r w:rsidRPr="00890E25">
        <w:t xml:space="preserve">Las disposiciones establecidas en la presente </w:t>
      </w:r>
      <w:r>
        <w:t xml:space="preserve">resolución </w:t>
      </w:r>
      <w:r w:rsidR="001542F7">
        <w:t>serán de aplicación</w:t>
      </w:r>
      <w:r w:rsidRPr="00890E25">
        <w:t xml:space="preserve"> a partir del </w:t>
      </w:r>
      <w:r>
        <w:t>29 de enero del 2019.</w:t>
      </w:r>
    </w:p>
    <w:p w:rsidR="00890E25" w:rsidRDefault="00890E25" w:rsidP="00731810"/>
    <w:p w:rsidR="00890E25" w:rsidRDefault="00890E25" w:rsidP="00731810"/>
    <w:p w:rsidR="00890E25" w:rsidRDefault="00890E25" w:rsidP="00731810"/>
    <w:p w:rsidR="00890E25" w:rsidRDefault="00890E25" w:rsidP="00731810"/>
    <w:p w:rsidR="00890E25" w:rsidRDefault="00890E25" w:rsidP="00731810"/>
    <w:p w:rsidR="00890E25" w:rsidRDefault="00890E25" w:rsidP="00731810"/>
    <w:p w:rsidR="00890E25" w:rsidRPr="0061782E" w:rsidRDefault="00890E25" w:rsidP="00731810">
      <w:pPr>
        <w:tabs>
          <w:tab w:val="left" w:pos="993"/>
          <w:tab w:val="left" w:pos="1418"/>
        </w:tabs>
        <w:ind w:right="50"/>
        <w:jc w:val="both"/>
        <w:rPr>
          <w:szCs w:val="24"/>
        </w:rPr>
      </w:pPr>
      <w:r w:rsidRPr="0061782E">
        <w:rPr>
          <w:szCs w:val="24"/>
        </w:rPr>
        <w:t xml:space="preserve">Buenos Aires, </w:t>
      </w:r>
      <w:r>
        <w:rPr>
          <w:szCs w:val="24"/>
        </w:rPr>
        <w:t>0</w:t>
      </w:r>
      <w:r w:rsidR="00731810">
        <w:rPr>
          <w:szCs w:val="24"/>
        </w:rPr>
        <w:t>6</w:t>
      </w:r>
      <w:r w:rsidRPr="0061782E">
        <w:rPr>
          <w:szCs w:val="24"/>
        </w:rPr>
        <w:t xml:space="preserve"> de </w:t>
      </w:r>
      <w:r w:rsidR="00731810">
        <w:rPr>
          <w:szCs w:val="24"/>
        </w:rPr>
        <w:t>Febrero</w:t>
      </w:r>
      <w:r w:rsidRPr="0061782E">
        <w:rPr>
          <w:szCs w:val="24"/>
        </w:rPr>
        <w:t xml:space="preserve"> 201</w:t>
      </w:r>
      <w:r>
        <w:rPr>
          <w:szCs w:val="24"/>
        </w:rPr>
        <w:t>9</w:t>
      </w:r>
      <w:r w:rsidRPr="0061782E">
        <w:rPr>
          <w:szCs w:val="24"/>
        </w:rPr>
        <w:t>.</w:t>
      </w:r>
    </w:p>
    <w:p w:rsidR="00890E25" w:rsidRDefault="00890E25" w:rsidP="00731810"/>
    <w:sectPr w:rsidR="00890E25" w:rsidSect="008C34CF">
      <w:headerReference w:type="default" r:id="rId8"/>
      <w:pgSz w:w="11906" w:h="16838"/>
      <w:pgMar w:top="1417"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810" w:rsidRDefault="00731810" w:rsidP="00735D3C">
      <w:r>
        <w:separator/>
      </w:r>
    </w:p>
  </w:endnote>
  <w:endnote w:type="continuationSeparator" w:id="1">
    <w:p w:rsidR="00731810" w:rsidRDefault="00731810" w:rsidP="0073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Utsaah">
    <w:altName w:val="Arial"/>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810" w:rsidRDefault="00731810" w:rsidP="00735D3C">
      <w:r>
        <w:separator/>
      </w:r>
    </w:p>
  </w:footnote>
  <w:footnote w:type="continuationSeparator" w:id="1">
    <w:p w:rsidR="00731810" w:rsidRDefault="00731810" w:rsidP="00735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10" w:rsidRDefault="00731810" w:rsidP="00E6723C">
    <w:pPr>
      <w:pStyle w:val="Encabezado"/>
      <w:pBdr>
        <w:bottom w:val="single" w:sz="12" w:space="1" w:color="000080"/>
      </w:pBdr>
      <w:tabs>
        <w:tab w:val="right" w:pos="9417"/>
      </w:tabs>
      <w:jc w:val="both"/>
      <w:rPr>
        <w:b/>
        <w:color w:val="000080"/>
      </w:rPr>
    </w:pPr>
    <w:r>
      <w:rPr>
        <w:b/>
        <w:color w:val="000080"/>
      </w:rPr>
      <w:tab/>
    </w:r>
    <w:r>
      <w:rPr>
        <w:b/>
        <w:color w:val="000080"/>
      </w:rPr>
      <w:tab/>
      <w:t>FABETTI, BERTANI &amp; ASOCIADOS</w:t>
    </w:r>
  </w:p>
  <w:p w:rsidR="00731810" w:rsidRDefault="0073181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98D"/>
    <w:multiLevelType w:val="multilevel"/>
    <w:tmpl w:val="F4DEAFAA"/>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2."/>
      <w:lvlJc w:val="left"/>
      <w:pPr>
        <w:ind w:left="4617" w:hanging="648"/>
      </w:pPr>
      <w:rPr>
        <w:rFonts w:hint="default"/>
      </w:rPr>
    </w:lvl>
    <w:lvl w:ilvl="4">
      <w:start w:val="1"/>
      <w:numFmt w:val="none"/>
      <w:lvlText w:val="2.2.3."/>
      <w:lvlJc w:val="left"/>
      <w:pPr>
        <w:ind w:left="476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
    <w:nsid w:val="05720CDD"/>
    <w:multiLevelType w:val="hybridMultilevel"/>
    <w:tmpl w:val="5C34A054"/>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
    <w:nsid w:val="0B242111"/>
    <w:multiLevelType w:val="hybridMultilevel"/>
    <w:tmpl w:val="F4B2DDDE"/>
    <w:lvl w:ilvl="0" w:tplc="0C0A0017">
      <w:start w:val="1"/>
      <w:numFmt w:val="lowerLetter"/>
      <w:lvlText w:val="%1)"/>
      <w:lvlJc w:val="left"/>
      <w:pPr>
        <w:ind w:left="4613" w:hanging="360"/>
      </w:p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3">
    <w:nsid w:val="0C5711A4"/>
    <w:multiLevelType w:val="hybridMultilevel"/>
    <w:tmpl w:val="72245A8C"/>
    <w:lvl w:ilvl="0" w:tplc="55B8EA0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C307BB"/>
    <w:multiLevelType w:val="multilevel"/>
    <w:tmpl w:val="5C7C90EC"/>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3."/>
      <w:lvlJc w:val="left"/>
      <w:pPr>
        <w:ind w:left="4617" w:hanging="648"/>
      </w:pPr>
      <w:rPr>
        <w:rFonts w:hint="default"/>
      </w:rPr>
    </w:lvl>
    <w:lvl w:ilvl="4">
      <w:start w:val="1"/>
      <w:numFmt w:val="none"/>
      <w:lvlText w:val="2.2.3."/>
      <w:lvlJc w:val="left"/>
      <w:pPr>
        <w:ind w:left="4620"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5">
    <w:nsid w:val="13A671DB"/>
    <w:multiLevelType w:val="hybridMultilevel"/>
    <w:tmpl w:val="F4B2DDDE"/>
    <w:lvl w:ilvl="0" w:tplc="0C0A0017">
      <w:start w:val="1"/>
      <w:numFmt w:val="lowerLetter"/>
      <w:lvlText w:val="%1)"/>
      <w:lvlJc w:val="left"/>
      <w:pPr>
        <w:ind w:left="3195" w:hanging="360"/>
      </w:p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6">
    <w:nsid w:val="155C1F13"/>
    <w:multiLevelType w:val="hybridMultilevel"/>
    <w:tmpl w:val="847E4026"/>
    <w:lvl w:ilvl="0" w:tplc="BF48D12A">
      <w:start w:val="1"/>
      <w:numFmt w:val="bullet"/>
      <w:lvlText w:val="-"/>
      <w:lvlJc w:val="left"/>
      <w:pPr>
        <w:ind w:left="1364" w:hanging="360"/>
      </w:pPr>
      <w:rPr>
        <w:rFonts w:ascii="Utsaah" w:hAnsi="Utsaah"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
    <w:nsid w:val="16D47267"/>
    <w:multiLevelType w:val="hybridMultilevel"/>
    <w:tmpl w:val="ABAC7820"/>
    <w:lvl w:ilvl="0" w:tplc="0C0A0017">
      <w:start w:val="1"/>
      <w:numFmt w:val="lowerLetter"/>
      <w:lvlText w:val="%1)"/>
      <w:lvlJc w:val="left"/>
      <w:pPr>
        <w:tabs>
          <w:tab w:val="num" w:pos="644"/>
        </w:tabs>
        <w:ind w:left="644" w:hanging="360"/>
      </w:pPr>
    </w:lvl>
    <w:lvl w:ilvl="1" w:tplc="F378C99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9B577BA"/>
    <w:multiLevelType w:val="multilevel"/>
    <w:tmpl w:val="31D04492"/>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1."/>
      <w:lvlJc w:val="left"/>
      <w:pPr>
        <w:ind w:left="461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9">
    <w:nsid w:val="23C21485"/>
    <w:multiLevelType w:val="hybridMultilevel"/>
    <w:tmpl w:val="B446911C"/>
    <w:lvl w:ilvl="0" w:tplc="2C0A000B">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0">
    <w:nsid w:val="24726283"/>
    <w:multiLevelType w:val="hybridMultilevel"/>
    <w:tmpl w:val="5298E0BE"/>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1">
    <w:nsid w:val="26A41B1D"/>
    <w:multiLevelType w:val="hybridMultilevel"/>
    <w:tmpl w:val="B8E83E14"/>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27D56386"/>
    <w:multiLevelType w:val="hybridMultilevel"/>
    <w:tmpl w:val="8DA8CC70"/>
    <w:lvl w:ilvl="0" w:tplc="0C0A0017">
      <w:start w:val="1"/>
      <w:numFmt w:val="lowerLetter"/>
      <w:lvlText w:val="%1)"/>
      <w:lvlJc w:val="left"/>
      <w:pPr>
        <w:ind w:left="4471" w:hanging="360"/>
      </w:p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3">
    <w:nsid w:val="28F216D4"/>
    <w:multiLevelType w:val="hybridMultilevel"/>
    <w:tmpl w:val="B92AF6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BDE2C0D"/>
    <w:multiLevelType w:val="hybridMultilevel"/>
    <w:tmpl w:val="D3E0E73C"/>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2C9F0801"/>
    <w:multiLevelType w:val="hybridMultilevel"/>
    <w:tmpl w:val="6458FB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0706F7"/>
    <w:multiLevelType w:val="hybridMultilevel"/>
    <w:tmpl w:val="E08E6620"/>
    <w:lvl w:ilvl="0" w:tplc="0C0A0017">
      <w:start w:val="1"/>
      <w:numFmt w:val="lowerLetter"/>
      <w:lvlText w:val="%1)"/>
      <w:lvlJc w:val="left"/>
      <w:pPr>
        <w:ind w:left="2345"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7">
    <w:nsid w:val="32413753"/>
    <w:multiLevelType w:val="hybridMultilevel"/>
    <w:tmpl w:val="F8E896B4"/>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37253A66"/>
    <w:multiLevelType w:val="hybridMultilevel"/>
    <w:tmpl w:val="62A6D230"/>
    <w:lvl w:ilvl="0" w:tplc="0C0A0017">
      <w:start w:val="1"/>
      <w:numFmt w:val="lowerLetter"/>
      <w:lvlText w:val="%1)"/>
      <w:lvlJc w:val="left"/>
      <w:pPr>
        <w:ind w:left="2220"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9">
    <w:nsid w:val="394415E5"/>
    <w:multiLevelType w:val="hybridMultilevel"/>
    <w:tmpl w:val="4C8058E6"/>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0">
    <w:nsid w:val="39AB1809"/>
    <w:multiLevelType w:val="hybridMultilevel"/>
    <w:tmpl w:val="7DC2FE06"/>
    <w:lvl w:ilvl="0" w:tplc="2EB43F5E">
      <w:start w:val="2"/>
      <w:numFmt w:val="decimal"/>
      <w:lvlText w:val="%1."/>
      <w:lvlJc w:val="left"/>
      <w:pPr>
        <w:ind w:left="3479" w:hanging="360"/>
      </w:pPr>
      <w:rPr>
        <w:rFonts w:hint="default"/>
      </w:rPr>
    </w:lvl>
    <w:lvl w:ilvl="1" w:tplc="0C0A0019">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21">
    <w:nsid w:val="3AF91B45"/>
    <w:multiLevelType w:val="hybridMultilevel"/>
    <w:tmpl w:val="92A8BA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F794550"/>
    <w:multiLevelType w:val="hybridMultilevel"/>
    <w:tmpl w:val="8796F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FAC7791"/>
    <w:multiLevelType w:val="hybridMultilevel"/>
    <w:tmpl w:val="B2260188"/>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24">
    <w:nsid w:val="41830EFC"/>
    <w:multiLevelType w:val="hybridMultilevel"/>
    <w:tmpl w:val="61321B44"/>
    <w:lvl w:ilvl="0" w:tplc="0C0A000D">
      <w:start w:val="1"/>
      <w:numFmt w:val="bullet"/>
      <w:lvlText w:val=""/>
      <w:lvlJc w:val="left"/>
      <w:pPr>
        <w:ind w:left="720" w:hanging="360"/>
      </w:pPr>
      <w:rPr>
        <w:rFonts w:ascii="Wingdings" w:hAnsi="Wingdings"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nsid w:val="4C1B5F3D"/>
    <w:multiLevelType w:val="hybridMultilevel"/>
    <w:tmpl w:val="E5B8723E"/>
    <w:lvl w:ilvl="0" w:tplc="BF48D12A">
      <w:start w:val="1"/>
      <w:numFmt w:val="bullet"/>
      <w:lvlText w:val="-"/>
      <w:lvlJc w:val="left"/>
      <w:pPr>
        <w:ind w:left="3540" w:hanging="360"/>
      </w:pPr>
      <w:rPr>
        <w:rFonts w:ascii="Utsaah" w:hAnsi="Utsaah" w:hint="default"/>
      </w:rPr>
    </w:lvl>
    <w:lvl w:ilvl="1" w:tplc="0C0A0003" w:tentative="1">
      <w:start w:val="1"/>
      <w:numFmt w:val="bullet"/>
      <w:lvlText w:val="o"/>
      <w:lvlJc w:val="left"/>
      <w:pPr>
        <w:ind w:left="4260" w:hanging="360"/>
      </w:pPr>
      <w:rPr>
        <w:rFonts w:ascii="Courier New" w:hAnsi="Courier New" w:cs="Courier New" w:hint="default"/>
      </w:rPr>
    </w:lvl>
    <w:lvl w:ilvl="2" w:tplc="0C0A0005" w:tentative="1">
      <w:start w:val="1"/>
      <w:numFmt w:val="bullet"/>
      <w:lvlText w:val=""/>
      <w:lvlJc w:val="left"/>
      <w:pPr>
        <w:ind w:left="4980" w:hanging="360"/>
      </w:pPr>
      <w:rPr>
        <w:rFonts w:ascii="Wingdings" w:hAnsi="Wingdings" w:hint="default"/>
      </w:rPr>
    </w:lvl>
    <w:lvl w:ilvl="3" w:tplc="0C0A0001" w:tentative="1">
      <w:start w:val="1"/>
      <w:numFmt w:val="bullet"/>
      <w:lvlText w:val=""/>
      <w:lvlJc w:val="left"/>
      <w:pPr>
        <w:ind w:left="5700" w:hanging="360"/>
      </w:pPr>
      <w:rPr>
        <w:rFonts w:ascii="Symbol" w:hAnsi="Symbol" w:hint="default"/>
      </w:rPr>
    </w:lvl>
    <w:lvl w:ilvl="4" w:tplc="0C0A0003" w:tentative="1">
      <w:start w:val="1"/>
      <w:numFmt w:val="bullet"/>
      <w:lvlText w:val="o"/>
      <w:lvlJc w:val="left"/>
      <w:pPr>
        <w:ind w:left="6420" w:hanging="360"/>
      </w:pPr>
      <w:rPr>
        <w:rFonts w:ascii="Courier New" w:hAnsi="Courier New" w:cs="Courier New" w:hint="default"/>
      </w:rPr>
    </w:lvl>
    <w:lvl w:ilvl="5" w:tplc="0C0A0005" w:tentative="1">
      <w:start w:val="1"/>
      <w:numFmt w:val="bullet"/>
      <w:lvlText w:val=""/>
      <w:lvlJc w:val="left"/>
      <w:pPr>
        <w:ind w:left="7140" w:hanging="360"/>
      </w:pPr>
      <w:rPr>
        <w:rFonts w:ascii="Wingdings" w:hAnsi="Wingdings" w:hint="default"/>
      </w:rPr>
    </w:lvl>
    <w:lvl w:ilvl="6" w:tplc="0C0A0001" w:tentative="1">
      <w:start w:val="1"/>
      <w:numFmt w:val="bullet"/>
      <w:lvlText w:val=""/>
      <w:lvlJc w:val="left"/>
      <w:pPr>
        <w:ind w:left="7860" w:hanging="360"/>
      </w:pPr>
      <w:rPr>
        <w:rFonts w:ascii="Symbol" w:hAnsi="Symbol" w:hint="default"/>
      </w:rPr>
    </w:lvl>
    <w:lvl w:ilvl="7" w:tplc="0C0A0003" w:tentative="1">
      <w:start w:val="1"/>
      <w:numFmt w:val="bullet"/>
      <w:lvlText w:val="o"/>
      <w:lvlJc w:val="left"/>
      <w:pPr>
        <w:ind w:left="8580" w:hanging="360"/>
      </w:pPr>
      <w:rPr>
        <w:rFonts w:ascii="Courier New" w:hAnsi="Courier New" w:cs="Courier New" w:hint="default"/>
      </w:rPr>
    </w:lvl>
    <w:lvl w:ilvl="8" w:tplc="0C0A0005" w:tentative="1">
      <w:start w:val="1"/>
      <w:numFmt w:val="bullet"/>
      <w:lvlText w:val=""/>
      <w:lvlJc w:val="left"/>
      <w:pPr>
        <w:ind w:left="9300" w:hanging="360"/>
      </w:pPr>
      <w:rPr>
        <w:rFonts w:ascii="Wingdings" w:hAnsi="Wingdings" w:hint="default"/>
      </w:rPr>
    </w:lvl>
  </w:abstractNum>
  <w:abstractNum w:abstractNumId="26">
    <w:nsid w:val="57B92E72"/>
    <w:multiLevelType w:val="hybridMultilevel"/>
    <w:tmpl w:val="AB6CFE24"/>
    <w:lvl w:ilvl="0" w:tplc="2C0A000B">
      <w:start w:val="1"/>
      <w:numFmt w:val="bullet"/>
      <w:lvlText w:val=""/>
      <w:lvlJc w:val="left"/>
      <w:pPr>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27">
    <w:nsid w:val="5AE83054"/>
    <w:multiLevelType w:val="hybridMultilevel"/>
    <w:tmpl w:val="61E878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C2259DA"/>
    <w:multiLevelType w:val="multilevel"/>
    <w:tmpl w:val="0C0A001F"/>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29">
    <w:nsid w:val="5DFE1CB6"/>
    <w:multiLevelType w:val="hybridMultilevel"/>
    <w:tmpl w:val="575604E6"/>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31">
    <w:nsid w:val="64780F27"/>
    <w:multiLevelType w:val="multilevel"/>
    <w:tmpl w:val="F1E20CA8"/>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3906" w:hanging="504"/>
      </w:pPr>
      <w:rPr>
        <w:rFonts w:hint="default"/>
      </w:rPr>
    </w:lvl>
    <w:lvl w:ilvl="3">
      <w:start w:val="1"/>
      <w:numFmt w:val="decimal"/>
      <w:lvlText w:val="%1.%2.%3.%4."/>
      <w:lvlJc w:val="left"/>
      <w:pPr>
        <w:ind w:left="484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32">
    <w:nsid w:val="66A92D16"/>
    <w:multiLevelType w:val="hybridMultilevel"/>
    <w:tmpl w:val="B5783BE6"/>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33">
    <w:nsid w:val="66FE5A9F"/>
    <w:multiLevelType w:val="hybridMultilevel"/>
    <w:tmpl w:val="0CBE2356"/>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nsid w:val="760E58EF"/>
    <w:multiLevelType w:val="hybridMultilevel"/>
    <w:tmpl w:val="7042ECFA"/>
    <w:lvl w:ilvl="0" w:tplc="2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EEB4544"/>
    <w:multiLevelType w:val="hybridMultilevel"/>
    <w:tmpl w:val="2EEC8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4"/>
  </w:num>
  <w:num w:numId="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29"/>
  </w:num>
  <w:num w:numId="9">
    <w:abstractNumId w:val="6"/>
  </w:num>
  <w:num w:numId="10">
    <w:abstractNumId w:val="15"/>
  </w:num>
  <w:num w:numId="11">
    <w:abstractNumId w:val="10"/>
  </w:num>
  <w:num w:numId="12">
    <w:abstractNumId w:val="18"/>
  </w:num>
  <w:num w:numId="13">
    <w:abstractNumId w:val="19"/>
  </w:num>
  <w:num w:numId="14">
    <w:abstractNumId w:val="30"/>
  </w:num>
  <w:num w:numId="15">
    <w:abstractNumId w:val="25"/>
  </w:num>
  <w:num w:numId="16">
    <w:abstractNumId w:val="28"/>
  </w:num>
  <w:num w:numId="17">
    <w:abstractNumId w:val="20"/>
  </w:num>
  <w:num w:numId="18">
    <w:abstractNumId w:val="31"/>
  </w:num>
  <w:num w:numId="19">
    <w:abstractNumId w:val="8"/>
  </w:num>
  <w:num w:numId="20">
    <w:abstractNumId w:val="0"/>
  </w:num>
  <w:num w:numId="21">
    <w:abstractNumId w:val="4"/>
  </w:num>
  <w:num w:numId="22">
    <w:abstractNumId w:val="16"/>
  </w:num>
  <w:num w:numId="23">
    <w:abstractNumId w:val="1"/>
  </w:num>
  <w:num w:numId="24">
    <w:abstractNumId w:val="5"/>
  </w:num>
  <w:num w:numId="25">
    <w:abstractNumId w:val="32"/>
  </w:num>
  <w:num w:numId="26">
    <w:abstractNumId w:val="23"/>
  </w:num>
  <w:num w:numId="27">
    <w:abstractNumId w:val="34"/>
  </w:num>
  <w:num w:numId="28">
    <w:abstractNumId w:val="2"/>
  </w:num>
  <w:num w:numId="29">
    <w:abstractNumId w:val="12"/>
  </w:num>
  <w:num w:numId="30">
    <w:abstractNumId w:val="3"/>
  </w:num>
  <w:num w:numId="31">
    <w:abstractNumId w:val="22"/>
  </w:num>
  <w:num w:numId="32">
    <w:abstractNumId w:val="9"/>
  </w:num>
  <w:num w:numId="33">
    <w:abstractNumId w:val="13"/>
  </w:num>
  <w:num w:numId="34">
    <w:abstractNumId w:val="27"/>
  </w:num>
  <w:num w:numId="35">
    <w:abstractNumId w:val="35"/>
  </w:num>
  <w:num w:numId="36">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D3742B"/>
    <w:rsid w:val="00002B02"/>
    <w:rsid w:val="00021895"/>
    <w:rsid w:val="00035F54"/>
    <w:rsid w:val="00037285"/>
    <w:rsid w:val="0005275A"/>
    <w:rsid w:val="0006282E"/>
    <w:rsid w:val="00085473"/>
    <w:rsid w:val="000A3CC8"/>
    <w:rsid w:val="000D7744"/>
    <w:rsid w:val="000E4EC1"/>
    <w:rsid w:val="000E7D6F"/>
    <w:rsid w:val="000F0504"/>
    <w:rsid w:val="000F5D32"/>
    <w:rsid w:val="00100A9C"/>
    <w:rsid w:val="0013588D"/>
    <w:rsid w:val="001542F7"/>
    <w:rsid w:val="0016360F"/>
    <w:rsid w:val="00193836"/>
    <w:rsid w:val="001D31A6"/>
    <w:rsid w:val="001D76E2"/>
    <w:rsid w:val="002350C7"/>
    <w:rsid w:val="002852D8"/>
    <w:rsid w:val="002C0FD2"/>
    <w:rsid w:val="002C1CFD"/>
    <w:rsid w:val="002D6576"/>
    <w:rsid w:val="002D6928"/>
    <w:rsid w:val="002D7AA7"/>
    <w:rsid w:val="0031270B"/>
    <w:rsid w:val="00317070"/>
    <w:rsid w:val="003847AF"/>
    <w:rsid w:val="00397996"/>
    <w:rsid w:val="003A3111"/>
    <w:rsid w:val="003B1345"/>
    <w:rsid w:val="003B77CD"/>
    <w:rsid w:val="003D73ED"/>
    <w:rsid w:val="003E547F"/>
    <w:rsid w:val="00447537"/>
    <w:rsid w:val="004510E5"/>
    <w:rsid w:val="00464481"/>
    <w:rsid w:val="0046637C"/>
    <w:rsid w:val="00503DA9"/>
    <w:rsid w:val="005310CC"/>
    <w:rsid w:val="00545CFB"/>
    <w:rsid w:val="00552F23"/>
    <w:rsid w:val="00582429"/>
    <w:rsid w:val="005906F9"/>
    <w:rsid w:val="005929E2"/>
    <w:rsid w:val="005A36CB"/>
    <w:rsid w:val="005A72F1"/>
    <w:rsid w:val="005B7CAC"/>
    <w:rsid w:val="005C3C0F"/>
    <w:rsid w:val="005C6853"/>
    <w:rsid w:val="005C7025"/>
    <w:rsid w:val="005F07C2"/>
    <w:rsid w:val="00630736"/>
    <w:rsid w:val="00644899"/>
    <w:rsid w:val="00677852"/>
    <w:rsid w:val="006B04AA"/>
    <w:rsid w:val="006C47D1"/>
    <w:rsid w:val="006D20AF"/>
    <w:rsid w:val="006E3492"/>
    <w:rsid w:val="00705D41"/>
    <w:rsid w:val="00714BE5"/>
    <w:rsid w:val="00722235"/>
    <w:rsid w:val="00731810"/>
    <w:rsid w:val="00735D3C"/>
    <w:rsid w:val="007370D6"/>
    <w:rsid w:val="0077354E"/>
    <w:rsid w:val="00777B34"/>
    <w:rsid w:val="0078205D"/>
    <w:rsid w:val="007A655C"/>
    <w:rsid w:val="007A7519"/>
    <w:rsid w:val="007C03CD"/>
    <w:rsid w:val="007D21E7"/>
    <w:rsid w:val="007D45C4"/>
    <w:rsid w:val="007E1FE7"/>
    <w:rsid w:val="008110EC"/>
    <w:rsid w:val="00837CBF"/>
    <w:rsid w:val="008441A3"/>
    <w:rsid w:val="00880D84"/>
    <w:rsid w:val="00890E25"/>
    <w:rsid w:val="008B44C9"/>
    <w:rsid w:val="008C34CF"/>
    <w:rsid w:val="008D3CC4"/>
    <w:rsid w:val="008F2287"/>
    <w:rsid w:val="008F2CAE"/>
    <w:rsid w:val="00910BFF"/>
    <w:rsid w:val="00920E31"/>
    <w:rsid w:val="0092675E"/>
    <w:rsid w:val="00940CCB"/>
    <w:rsid w:val="00945CBE"/>
    <w:rsid w:val="00961870"/>
    <w:rsid w:val="009724B5"/>
    <w:rsid w:val="00984AFF"/>
    <w:rsid w:val="00987D0A"/>
    <w:rsid w:val="00990C14"/>
    <w:rsid w:val="009C7FA4"/>
    <w:rsid w:val="009D0541"/>
    <w:rsid w:val="00A13539"/>
    <w:rsid w:val="00A15CA4"/>
    <w:rsid w:val="00A345F3"/>
    <w:rsid w:val="00B0738C"/>
    <w:rsid w:val="00B34396"/>
    <w:rsid w:val="00B4192E"/>
    <w:rsid w:val="00B479BF"/>
    <w:rsid w:val="00B60247"/>
    <w:rsid w:val="00B653A0"/>
    <w:rsid w:val="00BA219C"/>
    <w:rsid w:val="00BB145E"/>
    <w:rsid w:val="00BB55B0"/>
    <w:rsid w:val="00BC3ADD"/>
    <w:rsid w:val="00BD54BA"/>
    <w:rsid w:val="00C167E1"/>
    <w:rsid w:val="00C200BE"/>
    <w:rsid w:val="00C2495F"/>
    <w:rsid w:val="00C36E2C"/>
    <w:rsid w:val="00C4130E"/>
    <w:rsid w:val="00C56865"/>
    <w:rsid w:val="00C945C7"/>
    <w:rsid w:val="00CA11D3"/>
    <w:rsid w:val="00CB5455"/>
    <w:rsid w:val="00D131B9"/>
    <w:rsid w:val="00D15A16"/>
    <w:rsid w:val="00D25567"/>
    <w:rsid w:val="00D3742B"/>
    <w:rsid w:val="00D40750"/>
    <w:rsid w:val="00D749BD"/>
    <w:rsid w:val="00D75B05"/>
    <w:rsid w:val="00D848F2"/>
    <w:rsid w:val="00D853B3"/>
    <w:rsid w:val="00DD7E60"/>
    <w:rsid w:val="00DF3795"/>
    <w:rsid w:val="00E176FD"/>
    <w:rsid w:val="00E17823"/>
    <w:rsid w:val="00E3553B"/>
    <w:rsid w:val="00E403EB"/>
    <w:rsid w:val="00E50A20"/>
    <w:rsid w:val="00E6723C"/>
    <w:rsid w:val="00E82F66"/>
    <w:rsid w:val="00EB1A1B"/>
    <w:rsid w:val="00EC159E"/>
    <w:rsid w:val="00EC4C20"/>
    <w:rsid w:val="00EF57C1"/>
    <w:rsid w:val="00F05B53"/>
    <w:rsid w:val="00F14A3C"/>
    <w:rsid w:val="00F21D4B"/>
    <w:rsid w:val="00F273FF"/>
    <w:rsid w:val="00F3633F"/>
    <w:rsid w:val="00F61373"/>
    <w:rsid w:val="00F61719"/>
    <w:rsid w:val="00F71374"/>
    <w:rsid w:val="00F91FCF"/>
    <w:rsid w:val="00FB7538"/>
    <w:rsid w:val="00FD58C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semiHidden/>
    <w:unhideWhenUsed/>
    <w:rsid w:val="00735D3C"/>
    <w:pPr>
      <w:tabs>
        <w:tab w:val="center" w:pos="4252"/>
        <w:tab w:val="right" w:pos="8504"/>
      </w:tabs>
    </w:pPr>
  </w:style>
  <w:style w:type="character" w:customStyle="1" w:styleId="PiedepginaCar">
    <w:name w:val="Pie de página Car"/>
    <w:basedOn w:val="Fuentedeprrafopredeter"/>
    <w:link w:val="Piedepgina"/>
    <w:uiPriority w:val="99"/>
    <w:semiHidden/>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s>
</file>

<file path=word/webSettings.xml><?xml version="1.0" encoding="utf-8"?>
<w:webSettings xmlns:r="http://schemas.openxmlformats.org/officeDocument/2006/relationships" xmlns:w="http://schemas.openxmlformats.org/wordprocessingml/2006/main">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465197775">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618945422">
      <w:bodyDiv w:val="1"/>
      <w:marLeft w:val="0"/>
      <w:marRight w:val="0"/>
      <w:marTop w:val="0"/>
      <w:marBottom w:val="0"/>
      <w:divBdr>
        <w:top w:val="none" w:sz="0" w:space="0" w:color="auto"/>
        <w:left w:val="none" w:sz="0" w:space="0" w:color="auto"/>
        <w:bottom w:val="none" w:sz="0" w:space="0" w:color="auto"/>
        <w:right w:val="none" w:sz="0" w:space="0" w:color="auto"/>
      </w:divBdr>
    </w:div>
    <w:div w:id="1671565734">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 w:id="21342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ADCD-9B15-4C3E-AB18-D65CE584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Paola Fontao</cp:lastModifiedBy>
  <cp:revision>61</cp:revision>
  <cp:lastPrinted>2018-09-04T19:09:00Z</cp:lastPrinted>
  <dcterms:created xsi:type="dcterms:W3CDTF">2018-09-04T15:04:00Z</dcterms:created>
  <dcterms:modified xsi:type="dcterms:W3CDTF">2019-02-06T14:34:00Z</dcterms:modified>
</cp:coreProperties>
</file>